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val="0"/>
        <w:pageBreakBefore w:val="0"/>
        <w:kinsoku/>
        <w:wordWrap/>
        <w:overflowPunct/>
        <w:topLinePunct w:val="0"/>
        <w:autoSpaceDE/>
        <w:autoSpaceDN/>
        <w:bidi w:val="0"/>
        <w:spacing w:line="480" w:lineRule="auto"/>
        <w:textAlignment w:val="auto"/>
        <w:rPr>
          <w:rFonts w:hint="eastAsia" w:ascii="宋体" w:hAnsi="宋体" w:eastAsia="宋体" w:cs="宋体"/>
          <w:b/>
          <w:bCs/>
          <w:color w:val="000000" w:themeColor="text1"/>
          <w:sz w:val="21"/>
          <w:szCs w:val="36"/>
          <w14:textFill>
            <w14:solidFill>
              <w14:schemeClr w14:val="tx1"/>
            </w14:solidFill>
          </w14:textFill>
        </w:rPr>
      </w:pPr>
      <w:r>
        <w:rPr>
          <w:rFonts w:hint="eastAsia" w:ascii="宋体" w:hAnsi="宋体" w:eastAsia="宋体" w:cs="宋体"/>
          <w:b/>
          <w:bCs/>
          <w:color w:val="000000" w:themeColor="text1"/>
          <w:sz w:val="21"/>
          <w:szCs w:val="36"/>
          <w14:textFill>
            <w14:solidFill>
              <w14:schemeClr w14:val="tx1"/>
            </w14:solidFill>
          </w14:textFill>
        </w:rPr>
        <w:t>2019年度广东省科学技术奖公示表</w:t>
      </w:r>
    </w:p>
    <w:p>
      <w:pPr>
        <w:pStyle w:val="2"/>
        <w:keepLines w:val="0"/>
        <w:pageBreakBefore w:val="0"/>
        <w:kinsoku/>
        <w:wordWrap/>
        <w:overflowPunct/>
        <w:topLinePunct w:val="0"/>
        <w:autoSpaceDE/>
        <w:autoSpaceDN/>
        <w:bidi w:val="0"/>
        <w:spacing w:line="480" w:lineRule="auto"/>
        <w:textAlignment w:val="auto"/>
        <w:rPr>
          <w:rFonts w:hint="eastAsia" w:ascii="宋体" w:hAnsi="宋体" w:eastAsia="宋体" w:cs="宋体"/>
          <w:b/>
          <w:bCs/>
          <w:color w:val="000000" w:themeColor="text1"/>
          <w:sz w:val="21"/>
          <w:szCs w:val="36"/>
          <w14:textFill>
            <w14:solidFill>
              <w14:schemeClr w14:val="tx1"/>
            </w14:solidFill>
          </w14:textFill>
        </w:rPr>
      </w:pPr>
      <w:r>
        <w:rPr>
          <w:rFonts w:hint="eastAsia" w:ascii="宋体" w:hAnsi="宋体" w:eastAsia="宋体" w:cs="宋体"/>
          <w:b/>
          <w:bCs/>
          <w:color w:val="000000" w:themeColor="text1"/>
          <w:sz w:val="21"/>
          <w:szCs w:val="36"/>
          <w14:textFill>
            <w14:solidFill>
              <w14:schemeClr w14:val="tx1"/>
            </w14:solidFill>
          </w14:textFill>
        </w:rPr>
        <w:t>（自然科学奖、技术发明奖、科技进步奖格式）</w:t>
      </w:r>
    </w:p>
    <w:p>
      <w:pPr>
        <w:keepLines w:val="0"/>
        <w:pageBreakBefore w:val="0"/>
        <w:kinsoku/>
        <w:wordWrap/>
        <w:overflowPunct/>
        <w:topLinePunct w:val="0"/>
        <w:autoSpaceDE/>
        <w:autoSpaceDN/>
        <w:bidi w:val="0"/>
        <w:spacing w:line="480" w:lineRule="auto"/>
        <w:textAlignment w:val="auto"/>
        <w:rPr>
          <w:rFonts w:hint="eastAsia" w:eastAsia="宋体"/>
          <w:color w:val="000000" w:themeColor="text1"/>
          <w:sz w:val="21"/>
          <w14:textFill>
            <w14:solidFill>
              <w14:schemeClr w14:val="tx1"/>
            </w14:solidFill>
          </w14:textFill>
        </w:rPr>
      </w:pPr>
    </w:p>
    <w:tbl>
      <w:tblPr>
        <w:tblStyle w:val="4"/>
        <w:tblW w:w="94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7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noWrap w:val="0"/>
            <w:vAlign w:val="center"/>
          </w:tcPr>
          <w:p>
            <w:pPr>
              <w:keepLines w:val="0"/>
              <w:pageBreakBefore w:val="0"/>
              <w:kinsoku/>
              <w:wordWrap/>
              <w:overflowPunct/>
              <w:topLinePunct w:val="0"/>
              <w:autoSpaceDE/>
              <w:autoSpaceDN/>
              <w:bidi w:val="0"/>
              <w:adjustRightInd w:val="0"/>
              <w:snapToGrid w:val="0"/>
              <w:spacing w:line="480" w:lineRule="auto"/>
              <w:jc w:val="center"/>
              <w:textAlignment w:val="auto"/>
              <w:rPr>
                <w:rFonts w:hint="eastAsia" w:ascii="仿宋" w:hAnsi="仿宋" w:eastAsia="宋体"/>
                <w:b/>
                <w:bCs/>
                <w:color w:val="000000" w:themeColor="text1"/>
                <w:sz w:val="21"/>
                <w14:textFill>
                  <w14:solidFill>
                    <w14:schemeClr w14:val="tx1"/>
                  </w14:solidFill>
                </w14:textFill>
              </w:rPr>
            </w:pPr>
            <w:r>
              <w:rPr>
                <w:rFonts w:hint="eastAsia" w:ascii="仿宋" w:hAnsi="仿宋" w:eastAsia="宋体"/>
                <w:b/>
                <w:bCs/>
                <w:color w:val="000000" w:themeColor="text1"/>
                <w:sz w:val="21"/>
                <w14:textFill>
                  <w14:solidFill>
                    <w14:schemeClr w14:val="tx1"/>
                  </w14:solidFill>
                </w14:textFill>
              </w:rPr>
              <w:t>项目名称</w:t>
            </w:r>
          </w:p>
        </w:tc>
        <w:tc>
          <w:tcPr>
            <w:tcW w:w="7849" w:type="dxa"/>
            <w:noWrap w:val="0"/>
            <w:vAlign w:val="center"/>
          </w:tcPr>
          <w:p>
            <w:pPr>
              <w:keepLines w:val="0"/>
              <w:pageBreakBefore w:val="0"/>
              <w:kinsoku/>
              <w:wordWrap/>
              <w:overflowPunct/>
              <w:topLinePunct w:val="0"/>
              <w:autoSpaceDE/>
              <w:autoSpaceDN/>
              <w:bidi w:val="0"/>
              <w:spacing w:line="480" w:lineRule="auto"/>
              <w:jc w:val="center"/>
              <w:textAlignment w:val="auto"/>
              <w:rPr>
                <w:rFonts w:hint="eastAsia" w:ascii="仿宋" w:hAnsi="仿宋" w:eastAsia="宋体"/>
                <w:b/>
                <w:bCs/>
                <w:color w:val="000000" w:themeColor="text1"/>
                <w:sz w:val="21"/>
                <w14:textFill>
                  <w14:solidFill>
                    <w14:schemeClr w14:val="tx1"/>
                  </w14:solidFill>
                </w14:textFill>
              </w:rPr>
            </w:pPr>
            <w:r>
              <w:rPr>
                <w:rFonts w:hint="eastAsia" w:ascii="仿宋" w:hAnsi="仿宋" w:eastAsia="宋体"/>
                <w:b/>
                <w:bCs/>
                <w:color w:val="000000" w:themeColor="text1"/>
                <w:sz w:val="21"/>
                <w14:textFill>
                  <w14:solidFill>
                    <w14:schemeClr w14:val="tx1"/>
                  </w14:solidFill>
                </w14:textFill>
              </w:rPr>
              <w:t>具有多尺度结构的功能材料化学品的结构优化设计和调控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noWrap w:val="0"/>
            <w:vAlign w:val="center"/>
          </w:tcPr>
          <w:p>
            <w:pPr>
              <w:keepLines w:val="0"/>
              <w:pageBreakBefore w:val="0"/>
              <w:kinsoku/>
              <w:wordWrap/>
              <w:overflowPunct/>
              <w:topLinePunct w:val="0"/>
              <w:autoSpaceDE/>
              <w:autoSpaceDN/>
              <w:bidi w:val="0"/>
              <w:snapToGrid w:val="0"/>
              <w:spacing w:line="480" w:lineRule="auto"/>
              <w:jc w:val="center"/>
              <w:textAlignment w:val="auto"/>
              <w:rPr>
                <w:rFonts w:hint="eastAsia" w:ascii="仿宋" w:hAnsi="仿宋" w:eastAsia="宋体"/>
                <w:color w:val="000000" w:themeColor="text1"/>
                <w:sz w:val="21"/>
                <w14:textFill>
                  <w14:solidFill>
                    <w14:schemeClr w14:val="tx1"/>
                  </w14:solidFill>
                </w14:textFill>
              </w:rPr>
            </w:pPr>
            <w:r>
              <w:rPr>
                <w:rFonts w:hint="eastAsia" w:ascii="仿宋" w:hAnsi="仿宋" w:eastAsia="宋体"/>
                <w:b/>
                <w:bCs/>
                <w:color w:val="000000" w:themeColor="text1"/>
                <w:sz w:val="21"/>
                <w14:textFill>
                  <w14:solidFill>
                    <w14:schemeClr w14:val="tx1"/>
                  </w14:solidFill>
                </w14:textFill>
              </w:rPr>
              <w:t>主要完成单位</w:t>
            </w:r>
          </w:p>
        </w:tc>
        <w:tc>
          <w:tcPr>
            <w:tcW w:w="7849" w:type="dxa"/>
            <w:noWrap w:val="0"/>
            <w:vAlign w:val="center"/>
          </w:tcPr>
          <w:p>
            <w:pPr>
              <w:keepLines w:val="0"/>
              <w:pageBreakBefore w:val="0"/>
              <w:kinsoku/>
              <w:wordWrap/>
              <w:overflowPunct/>
              <w:topLinePunct w:val="0"/>
              <w:autoSpaceDE/>
              <w:autoSpaceDN/>
              <w:bidi w:val="0"/>
              <w:spacing w:line="480" w:lineRule="auto"/>
              <w:textAlignment w:val="auto"/>
              <w:rPr>
                <w:rFonts w:hint="eastAsia" w:ascii="仿宋" w:hAnsi="仿宋" w:eastAsia="宋体"/>
                <w:color w:val="000000" w:themeColor="text1"/>
                <w:sz w:val="21"/>
                <w14:textFill>
                  <w14:solidFill>
                    <w14:schemeClr w14:val="tx1"/>
                  </w14:solidFill>
                </w14:textFill>
              </w:rPr>
            </w:pPr>
            <w:r>
              <w:rPr>
                <w:rFonts w:hint="eastAsia" w:ascii="仿宋" w:hAnsi="仿宋" w:eastAsia="宋体"/>
                <w:color w:val="000000" w:themeColor="text1"/>
                <w:sz w:val="21"/>
                <w14:textFill>
                  <w14:solidFill>
                    <w14:schemeClr w14:val="tx1"/>
                  </w14:solidFill>
                </w14:textFill>
              </w:rPr>
              <w:t>华南理工大学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restart"/>
            <w:noWrap w:val="0"/>
            <w:vAlign w:val="center"/>
          </w:tcPr>
          <w:p>
            <w:pPr>
              <w:keepLines w:val="0"/>
              <w:pageBreakBefore w:val="0"/>
              <w:kinsoku/>
              <w:wordWrap/>
              <w:overflowPunct/>
              <w:topLinePunct w:val="0"/>
              <w:autoSpaceDE/>
              <w:autoSpaceDN/>
              <w:bidi w:val="0"/>
              <w:adjustRightInd w:val="0"/>
              <w:snapToGrid w:val="0"/>
              <w:spacing w:line="480" w:lineRule="auto"/>
              <w:jc w:val="center"/>
              <w:textAlignment w:val="auto"/>
              <w:rPr>
                <w:rFonts w:hint="eastAsia" w:ascii="仿宋" w:hAnsi="仿宋" w:eastAsia="宋体"/>
                <w:b/>
                <w:bCs/>
                <w:color w:val="000000" w:themeColor="text1"/>
                <w:sz w:val="21"/>
                <w14:textFill>
                  <w14:solidFill>
                    <w14:schemeClr w14:val="tx1"/>
                  </w14:solidFill>
                </w14:textFill>
              </w:rPr>
            </w:pPr>
            <w:r>
              <w:rPr>
                <w:rFonts w:hint="eastAsia" w:ascii="仿宋" w:hAnsi="仿宋" w:eastAsia="宋体"/>
                <w:b/>
                <w:bCs/>
                <w:color w:val="000000" w:themeColor="text1"/>
                <w:sz w:val="21"/>
                <w14:textFill>
                  <w14:solidFill>
                    <w14:schemeClr w14:val="tx1"/>
                  </w14:solidFill>
                </w14:textFill>
              </w:rPr>
              <w:t>主要完成人</w:t>
            </w:r>
          </w:p>
          <w:p>
            <w:pPr>
              <w:keepLines w:val="0"/>
              <w:pageBreakBefore w:val="0"/>
              <w:kinsoku/>
              <w:wordWrap/>
              <w:overflowPunct/>
              <w:topLinePunct w:val="0"/>
              <w:autoSpaceDE/>
              <w:autoSpaceDN/>
              <w:bidi w:val="0"/>
              <w:adjustRightInd w:val="0"/>
              <w:snapToGrid w:val="0"/>
              <w:spacing w:line="480" w:lineRule="auto"/>
              <w:jc w:val="center"/>
              <w:textAlignment w:val="auto"/>
              <w:rPr>
                <w:rFonts w:hint="eastAsia" w:ascii="仿宋" w:hAnsi="仿宋" w:eastAsia="宋体"/>
                <w:color w:val="000000" w:themeColor="text1"/>
                <w:sz w:val="21"/>
                <w14:textFill>
                  <w14:solidFill>
                    <w14:schemeClr w14:val="tx1"/>
                  </w14:solidFill>
                </w14:textFill>
              </w:rPr>
            </w:pPr>
            <w:r>
              <w:rPr>
                <w:rFonts w:hint="eastAsia" w:ascii="仿宋" w:hAnsi="仿宋" w:eastAsia="宋体"/>
                <w:b/>
                <w:bCs/>
                <w:color w:val="000000" w:themeColor="text1"/>
                <w:sz w:val="21"/>
                <w14:textFill>
                  <w14:solidFill>
                    <w14:schemeClr w14:val="tx1"/>
                  </w14:solidFill>
                </w14:textFill>
              </w:rPr>
              <w:t>（职称、完成单位、工作单位）</w:t>
            </w:r>
          </w:p>
        </w:tc>
        <w:tc>
          <w:tcPr>
            <w:tcW w:w="7849" w:type="dxa"/>
            <w:noWrap w:val="0"/>
            <w:vAlign w:val="center"/>
          </w:tcPr>
          <w:p>
            <w:pPr>
              <w:keepLines w:val="0"/>
              <w:pageBreakBefore w:val="0"/>
              <w:kinsoku/>
              <w:wordWrap/>
              <w:overflowPunct/>
              <w:topLinePunct w:val="0"/>
              <w:autoSpaceDE/>
              <w:autoSpaceDN/>
              <w:bidi w:val="0"/>
              <w:adjustRightInd w:val="0"/>
              <w:snapToGrid w:val="0"/>
              <w:spacing w:line="480" w:lineRule="auto"/>
              <w:textAlignment w:val="auto"/>
              <w:rPr>
                <w:rFonts w:hint="eastAsia" w:ascii="仿宋" w:hAnsi="仿宋" w:eastAsia="宋体"/>
                <w:color w:val="000000" w:themeColor="text1"/>
                <w:sz w:val="21"/>
                <w14:textFill>
                  <w14:solidFill>
                    <w14:schemeClr w14:val="tx1"/>
                  </w14:solidFill>
                </w14:textFill>
              </w:rPr>
            </w:pPr>
            <w:r>
              <w:rPr>
                <w:rFonts w:hint="eastAsia" w:ascii="仿宋" w:hAnsi="仿宋" w:eastAsia="宋体"/>
                <w:color w:val="000000" w:themeColor="text1"/>
                <w:sz w:val="21"/>
                <w14:textFill>
                  <w14:solidFill>
                    <w14:schemeClr w14:val="tx1"/>
                  </w14:solidFill>
                </w14:textFill>
              </w:rPr>
              <w:t>1.章莉娟（教授，工作单位：华南理工大学，完成单位：华南理工大学。采用计算机模拟构建了研究聚合物载药微颗粒的介观结构形成和演变的系统方法，建立了跨尺度定性和定量构效关系，提出了设计聚合物载药微颗粒多尺度结构的一般规则，设计和开发出系列新型智能响应型聚合物载体材料。代表性论文1、3、5、7、10的通讯作者，代表性论文4、9的共同作者；专利1-3的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noWrap w:val="0"/>
            <w:vAlign w:val="center"/>
          </w:tcPr>
          <w:p>
            <w:pPr>
              <w:keepLines w:val="0"/>
              <w:pageBreakBefore w:val="0"/>
              <w:kinsoku/>
              <w:wordWrap/>
              <w:overflowPunct/>
              <w:topLinePunct w:val="0"/>
              <w:autoSpaceDE/>
              <w:autoSpaceDN/>
              <w:bidi w:val="0"/>
              <w:adjustRightInd w:val="0"/>
              <w:snapToGrid w:val="0"/>
              <w:spacing w:line="480" w:lineRule="auto"/>
              <w:jc w:val="center"/>
              <w:textAlignment w:val="auto"/>
              <w:rPr>
                <w:rFonts w:hint="eastAsia" w:ascii="仿宋" w:hAnsi="仿宋" w:eastAsia="宋体"/>
                <w:b/>
                <w:bCs/>
                <w:color w:val="000000" w:themeColor="text1"/>
                <w:sz w:val="21"/>
                <w14:textFill>
                  <w14:solidFill>
                    <w14:schemeClr w14:val="tx1"/>
                  </w14:solidFill>
                </w14:textFill>
              </w:rPr>
            </w:pPr>
          </w:p>
        </w:tc>
        <w:tc>
          <w:tcPr>
            <w:tcW w:w="7849" w:type="dxa"/>
            <w:noWrap w:val="0"/>
            <w:vAlign w:val="center"/>
          </w:tcPr>
          <w:p>
            <w:pPr>
              <w:keepLines w:val="0"/>
              <w:pageBreakBefore w:val="0"/>
              <w:kinsoku/>
              <w:wordWrap/>
              <w:overflowPunct/>
              <w:topLinePunct w:val="0"/>
              <w:autoSpaceDE/>
              <w:autoSpaceDN/>
              <w:bidi w:val="0"/>
              <w:adjustRightInd w:val="0"/>
              <w:snapToGrid w:val="0"/>
              <w:spacing w:line="480" w:lineRule="auto"/>
              <w:textAlignment w:val="auto"/>
              <w:rPr>
                <w:rFonts w:hint="eastAsia" w:ascii="仿宋" w:hAnsi="仿宋" w:eastAsia="宋体"/>
                <w:color w:val="000000" w:themeColor="text1"/>
                <w:sz w:val="21"/>
                <w14:textFill>
                  <w14:solidFill>
                    <w14:schemeClr w14:val="tx1"/>
                  </w14:solidFill>
                </w14:textFill>
              </w:rPr>
            </w:pPr>
            <w:r>
              <w:rPr>
                <w:rFonts w:hint="eastAsia" w:ascii="仿宋" w:hAnsi="仿宋" w:eastAsia="宋体"/>
                <w:color w:val="000000" w:themeColor="text1"/>
                <w:sz w:val="21"/>
                <w14:textFill>
                  <w14:solidFill>
                    <w14:schemeClr w14:val="tx1"/>
                  </w14:solidFill>
                </w14:textFill>
              </w:rPr>
              <w:t>2.钱宇（教授、华南理工大学、华南理工大学。采用计算机模拟、基团贡献法，以及定性趋势分析等方法建立聚合物载药微颗粒体系定量的构效关系模型(QSAR )，揭示微/介观结构对宏观性能的影响机制。代表性论文4、9的通讯作者，代表性论文5、6、7、8、10的共同作者；专利1的发明人。）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noWrap w:val="0"/>
            <w:vAlign w:val="center"/>
          </w:tcPr>
          <w:p>
            <w:pPr>
              <w:keepLines w:val="0"/>
              <w:pageBreakBefore w:val="0"/>
              <w:kinsoku/>
              <w:wordWrap/>
              <w:overflowPunct/>
              <w:topLinePunct w:val="0"/>
              <w:autoSpaceDE/>
              <w:autoSpaceDN/>
              <w:bidi w:val="0"/>
              <w:adjustRightInd w:val="0"/>
              <w:snapToGrid w:val="0"/>
              <w:spacing w:line="480" w:lineRule="auto"/>
              <w:jc w:val="center"/>
              <w:textAlignment w:val="auto"/>
              <w:rPr>
                <w:rFonts w:hint="eastAsia" w:ascii="仿宋" w:hAnsi="仿宋" w:eastAsia="宋体"/>
                <w:b/>
                <w:bCs/>
                <w:color w:val="000000" w:themeColor="text1"/>
                <w:sz w:val="21"/>
                <w14:textFill>
                  <w14:solidFill>
                    <w14:schemeClr w14:val="tx1"/>
                  </w14:solidFill>
                </w14:textFill>
              </w:rPr>
            </w:pPr>
          </w:p>
        </w:tc>
        <w:tc>
          <w:tcPr>
            <w:tcW w:w="7849" w:type="dxa"/>
            <w:noWrap w:val="0"/>
            <w:vAlign w:val="center"/>
          </w:tcPr>
          <w:p>
            <w:pPr>
              <w:keepLines w:val="0"/>
              <w:pageBreakBefore w:val="0"/>
              <w:kinsoku/>
              <w:wordWrap/>
              <w:overflowPunct/>
              <w:topLinePunct w:val="0"/>
              <w:autoSpaceDE/>
              <w:autoSpaceDN/>
              <w:bidi w:val="0"/>
              <w:adjustRightInd w:val="0"/>
              <w:snapToGrid w:val="0"/>
              <w:spacing w:line="480" w:lineRule="auto"/>
              <w:jc w:val="left"/>
              <w:textAlignment w:val="auto"/>
              <w:rPr>
                <w:rFonts w:hint="eastAsia" w:ascii="仿宋" w:hAnsi="仿宋" w:eastAsia="宋体"/>
                <w:color w:val="000000" w:themeColor="text1"/>
                <w:sz w:val="21"/>
                <w14:textFill>
                  <w14:solidFill>
                    <w14:schemeClr w14:val="tx1"/>
                  </w14:solidFill>
                </w14:textFill>
              </w:rPr>
            </w:pPr>
            <w:r>
              <w:rPr>
                <w:rFonts w:hint="eastAsia" w:ascii="仿宋" w:hAnsi="仿宋" w:eastAsia="宋体"/>
                <w:color w:val="000000" w:themeColor="text1"/>
                <w:sz w:val="21"/>
                <w14:textFill>
                  <w14:solidFill>
                    <w14:schemeClr w14:val="tx1"/>
                  </w14:solidFill>
                </w14:textFill>
              </w:rPr>
              <w:t>3.奚红霞（教授、华南理工大学、华南理工大学。主要负责本项目气体吸附分离材料研究方向。构建了研究多级孔/介孔沸石和MOFs材料的介观结构形成和影响机制的计算机模拟方法，提出了材料结构建模及构效关系预测，设计和开发了系列多级孔/介孔沸石和MOFs功能材料。代表性论文6、8的通讯作者；专利4的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noWrap w:val="0"/>
            <w:vAlign w:val="center"/>
          </w:tcPr>
          <w:p>
            <w:pPr>
              <w:keepLines w:val="0"/>
              <w:pageBreakBefore w:val="0"/>
              <w:kinsoku/>
              <w:wordWrap/>
              <w:overflowPunct/>
              <w:topLinePunct w:val="0"/>
              <w:autoSpaceDE/>
              <w:autoSpaceDN/>
              <w:bidi w:val="0"/>
              <w:adjustRightInd w:val="0"/>
              <w:snapToGrid w:val="0"/>
              <w:spacing w:line="480" w:lineRule="auto"/>
              <w:jc w:val="center"/>
              <w:textAlignment w:val="auto"/>
              <w:rPr>
                <w:rFonts w:hint="eastAsia" w:ascii="仿宋" w:hAnsi="仿宋" w:eastAsia="宋体"/>
                <w:b/>
                <w:bCs/>
                <w:color w:val="000000" w:themeColor="text1"/>
                <w:sz w:val="21"/>
                <w14:textFill>
                  <w14:solidFill>
                    <w14:schemeClr w14:val="tx1"/>
                  </w14:solidFill>
                </w14:textFill>
              </w:rPr>
            </w:pPr>
          </w:p>
        </w:tc>
        <w:tc>
          <w:tcPr>
            <w:tcW w:w="7849" w:type="dxa"/>
            <w:noWrap w:val="0"/>
            <w:vAlign w:val="center"/>
          </w:tcPr>
          <w:p>
            <w:pPr>
              <w:keepLines w:val="0"/>
              <w:pageBreakBefore w:val="0"/>
              <w:kinsoku/>
              <w:wordWrap/>
              <w:overflowPunct/>
              <w:topLinePunct w:val="0"/>
              <w:autoSpaceDE/>
              <w:autoSpaceDN/>
              <w:bidi w:val="0"/>
              <w:adjustRightInd w:val="0"/>
              <w:snapToGrid w:val="0"/>
              <w:spacing w:line="480" w:lineRule="auto"/>
              <w:jc w:val="left"/>
              <w:textAlignment w:val="auto"/>
              <w:rPr>
                <w:rFonts w:hint="eastAsia" w:ascii="仿宋" w:hAnsi="仿宋" w:eastAsia="宋体" w:cs="宋体"/>
                <w:color w:val="000000" w:themeColor="text1"/>
                <w:sz w:val="21"/>
                <w14:textFill>
                  <w14:solidFill>
                    <w14:schemeClr w14:val="tx1"/>
                  </w14:solidFill>
                </w14:textFill>
              </w:rPr>
            </w:pPr>
            <w:r>
              <w:rPr>
                <w:rFonts w:hint="eastAsia" w:ascii="仿宋" w:hAnsi="仿宋" w:eastAsia="宋体" w:cs="宋体"/>
                <w:color w:val="000000" w:themeColor="text1"/>
                <w:sz w:val="21"/>
                <w14:textFill>
                  <w14:solidFill>
                    <w14:schemeClr w14:val="tx1"/>
                  </w14:solidFill>
                </w14:textFill>
              </w:rPr>
              <w:t>4</w:t>
            </w:r>
            <w:r>
              <w:rPr>
                <w:rFonts w:ascii="仿宋" w:hAnsi="仿宋" w:eastAsia="宋体" w:cs="宋体"/>
                <w:color w:val="000000" w:themeColor="text1"/>
                <w:sz w:val="21"/>
                <w14:textFill>
                  <w14:solidFill>
                    <w14:schemeClr w14:val="tx1"/>
                  </w14:solidFill>
                </w14:textFill>
              </w:rPr>
              <w:t>.</w:t>
            </w:r>
            <w:r>
              <w:rPr>
                <w:rFonts w:hint="eastAsia" w:ascii="仿宋" w:hAnsi="仿宋" w:eastAsia="宋体" w:cs="宋体"/>
                <w:color w:val="000000" w:themeColor="text1"/>
                <w:sz w:val="21"/>
                <w14:textFill>
                  <w14:solidFill>
                    <w14:schemeClr w14:val="tx1"/>
                  </w14:solidFill>
                </w14:textFill>
              </w:rPr>
              <w:t>文秀芳（研究员、华南理工大学、华南理工大学。主要负责本项目特殊润湿性界面材料方向的研究。采用DPD介观模拟方法解析了选择性溶剂中聚合物胶束的形成过程，揭示了特殊润湿性界面多尺度介观结构的形成机理和影响机制，设计合成了系列具有超疏水特性的特殊润湿性油水分离材料等高性能功能材料化学品。代表性论文2的通讯作者，代表性论文10的共同作者；专利5的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noWrap w:val="0"/>
            <w:vAlign w:val="center"/>
          </w:tcPr>
          <w:p>
            <w:pPr>
              <w:keepLines w:val="0"/>
              <w:pageBreakBefore w:val="0"/>
              <w:kinsoku/>
              <w:wordWrap/>
              <w:overflowPunct/>
              <w:topLinePunct w:val="0"/>
              <w:autoSpaceDE/>
              <w:autoSpaceDN/>
              <w:bidi w:val="0"/>
              <w:adjustRightInd w:val="0"/>
              <w:snapToGrid w:val="0"/>
              <w:spacing w:line="480" w:lineRule="auto"/>
              <w:jc w:val="center"/>
              <w:textAlignment w:val="auto"/>
              <w:rPr>
                <w:rFonts w:hint="eastAsia" w:ascii="仿宋" w:hAnsi="仿宋" w:eastAsia="宋体"/>
                <w:b/>
                <w:bCs/>
                <w:color w:val="000000" w:themeColor="text1"/>
                <w:sz w:val="21"/>
                <w14:textFill>
                  <w14:solidFill>
                    <w14:schemeClr w14:val="tx1"/>
                  </w14:solidFill>
                </w14:textFill>
              </w:rPr>
            </w:pPr>
          </w:p>
        </w:tc>
        <w:tc>
          <w:tcPr>
            <w:tcW w:w="7849" w:type="dxa"/>
            <w:noWrap w:val="0"/>
            <w:vAlign w:val="center"/>
          </w:tcPr>
          <w:p>
            <w:pPr>
              <w:keepLines w:val="0"/>
              <w:pageBreakBefore w:val="0"/>
              <w:kinsoku/>
              <w:wordWrap/>
              <w:overflowPunct/>
              <w:topLinePunct w:val="0"/>
              <w:autoSpaceDE/>
              <w:autoSpaceDN/>
              <w:bidi w:val="0"/>
              <w:adjustRightInd w:val="0"/>
              <w:snapToGrid w:val="0"/>
              <w:spacing w:line="480" w:lineRule="auto"/>
              <w:jc w:val="left"/>
              <w:textAlignment w:val="auto"/>
              <w:rPr>
                <w:rFonts w:hint="eastAsia" w:ascii="仿宋" w:hAnsi="仿宋" w:eastAsia="宋体" w:cs="宋体"/>
                <w:color w:val="000000" w:themeColor="text1"/>
                <w:sz w:val="21"/>
                <w14:textFill>
                  <w14:solidFill>
                    <w14:schemeClr w14:val="tx1"/>
                  </w14:solidFill>
                </w14:textFill>
              </w:rPr>
            </w:pPr>
            <w:r>
              <w:rPr>
                <w:rFonts w:hint="eastAsia" w:ascii="仿宋" w:hAnsi="仿宋" w:eastAsia="宋体" w:cs="宋体"/>
                <w:color w:val="000000" w:themeColor="text1"/>
                <w:sz w:val="21"/>
                <w14:textFill>
                  <w14:solidFill>
                    <w14:schemeClr w14:val="tx1"/>
                  </w14:solidFill>
                </w14:textFill>
              </w:rPr>
              <w:t>5</w:t>
            </w:r>
            <w:r>
              <w:rPr>
                <w:rFonts w:ascii="仿宋" w:hAnsi="仿宋" w:eastAsia="宋体" w:cs="宋体"/>
                <w:color w:val="000000" w:themeColor="text1"/>
                <w:sz w:val="21"/>
                <w14:textFill>
                  <w14:solidFill>
                    <w14:schemeClr w14:val="tx1"/>
                  </w14:solidFill>
                </w14:textFill>
              </w:rPr>
              <w:t>.</w:t>
            </w:r>
            <w:r>
              <w:rPr>
                <w:rFonts w:hint="eastAsia" w:ascii="仿宋" w:hAnsi="仿宋" w:eastAsia="宋体" w:cs="宋体"/>
                <w:color w:val="000000" w:themeColor="text1"/>
                <w:sz w:val="21"/>
                <w14:textFill>
                  <w14:solidFill>
                    <w14:schemeClr w14:val="tx1"/>
                  </w14:solidFill>
                </w14:textFill>
              </w:rPr>
              <w:t>郭新东（教授、北京化工大学、华南理工大学。将多尺度模拟应用于功能材料化学品的结构设计与调控，探索了复杂多相的化学品体系中分子间作用力的计算，从分子层面并结合实验技术揭示了结构和性能的关系。代表性论文4、9的第一作者，代表性论文1、3、5、7的共同作者；专利2,3的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noWrap w:val="0"/>
            <w:vAlign w:val="center"/>
          </w:tcPr>
          <w:p>
            <w:pPr>
              <w:keepLines w:val="0"/>
              <w:pageBreakBefore w:val="0"/>
              <w:kinsoku/>
              <w:wordWrap/>
              <w:overflowPunct/>
              <w:topLinePunct w:val="0"/>
              <w:autoSpaceDE/>
              <w:autoSpaceDN/>
              <w:bidi w:val="0"/>
              <w:adjustRightInd w:val="0"/>
              <w:snapToGrid w:val="0"/>
              <w:spacing w:line="480" w:lineRule="auto"/>
              <w:jc w:val="center"/>
              <w:textAlignment w:val="auto"/>
              <w:rPr>
                <w:rFonts w:hint="eastAsia" w:ascii="仿宋" w:hAnsi="仿宋" w:eastAsia="宋体"/>
                <w:b/>
                <w:bCs/>
                <w:color w:val="000000" w:themeColor="text1"/>
                <w:sz w:val="21"/>
                <w14:textFill>
                  <w14:solidFill>
                    <w14:schemeClr w14:val="tx1"/>
                  </w14:solidFill>
                </w14:textFill>
              </w:rPr>
            </w:pPr>
          </w:p>
        </w:tc>
        <w:tc>
          <w:tcPr>
            <w:tcW w:w="7849" w:type="dxa"/>
            <w:noWrap w:val="0"/>
            <w:vAlign w:val="center"/>
          </w:tcPr>
          <w:p>
            <w:pPr>
              <w:keepLines w:val="0"/>
              <w:pageBreakBefore w:val="0"/>
              <w:kinsoku/>
              <w:wordWrap/>
              <w:overflowPunct/>
              <w:topLinePunct w:val="0"/>
              <w:autoSpaceDE/>
              <w:autoSpaceDN/>
              <w:bidi w:val="0"/>
              <w:adjustRightInd w:val="0"/>
              <w:snapToGrid w:val="0"/>
              <w:spacing w:line="480" w:lineRule="auto"/>
              <w:jc w:val="left"/>
              <w:textAlignment w:val="auto"/>
              <w:rPr>
                <w:rFonts w:hint="eastAsia" w:ascii="仿宋" w:hAnsi="仿宋" w:eastAsia="宋体" w:cs="宋体"/>
                <w:color w:val="000000" w:themeColor="text1"/>
                <w:sz w:val="21"/>
                <w14:textFill>
                  <w14:solidFill>
                    <w14:schemeClr w14:val="tx1"/>
                  </w14:solidFill>
                </w14:textFill>
              </w:rPr>
            </w:pPr>
            <w:r>
              <w:rPr>
                <w:rFonts w:hint="eastAsia" w:ascii="仿宋" w:hAnsi="仿宋" w:eastAsia="宋体" w:cs="宋体"/>
                <w:color w:val="000000" w:themeColor="text1"/>
                <w:sz w:val="21"/>
                <w14:textFill>
                  <w14:solidFill>
                    <w14:schemeClr w14:val="tx1"/>
                  </w14:solidFill>
                </w14:textFill>
              </w:rPr>
              <w:t>6</w:t>
            </w:r>
            <w:r>
              <w:rPr>
                <w:rFonts w:ascii="仿宋" w:hAnsi="仿宋" w:eastAsia="宋体" w:cs="宋体"/>
                <w:color w:val="000000" w:themeColor="text1"/>
                <w:sz w:val="21"/>
                <w14:textFill>
                  <w14:solidFill>
                    <w14:schemeClr w14:val="tx1"/>
                  </w14:solidFill>
                </w14:textFill>
              </w:rPr>
              <w:t>.</w:t>
            </w:r>
            <w:r>
              <w:rPr>
                <w:rFonts w:hint="eastAsia" w:ascii="仿宋" w:hAnsi="仿宋" w:eastAsia="宋体" w:cs="宋体"/>
                <w:color w:val="000000" w:themeColor="text1"/>
                <w:sz w:val="21"/>
                <w14:textFill>
                  <w14:solidFill>
                    <w14:schemeClr w14:val="tx1"/>
                  </w14:solidFill>
                </w14:textFill>
              </w:rPr>
              <w:t>林文静（讲师、广东工业大学、华南理工大学。探究了聚合物载药微颗粒体系多尺度定性构效关系，根据目标靶向位点特性，设计和制备了系列pH刺激响应聚合物载体材料及抗肿瘤药物递送体系，开发了制备结构明确的嵌段聚合物的工艺。代表性论文10的第一作者，代表性论文3、7的共同作者；专利3的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noWrap w:val="0"/>
            <w:vAlign w:val="center"/>
          </w:tcPr>
          <w:p>
            <w:pPr>
              <w:keepLines w:val="0"/>
              <w:pageBreakBefore w:val="0"/>
              <w:kinsoku/>
              <w:wordWrap/>
              <w:overflowPunct/>
              <w:topLinePunct w:val="0"/>
              <w:autoSpaceDE/>
              <w:autoSpaceDN/>
              <w:bidi w:val="0"/>
              <w:adjustRightInd w:val="0"/>
              <w:snapToGrid w:val="0"/>
              <w:spacing w:line="480" w:lineRule="auto"/>
              <w:jc w:val="center"/>
              <w:textAlignment w:val="auto"/>
              <w:rPr>
                <w:rFonts w:hint="eastAsia" w:ascii="仿宋" w:hAnsi="仿宋" w:eastAsia="宋体"/>
                <w:b/>
                <w:bCs/>
                <w:color w:val="000000" w:themeColor="text1"/>
                <w:sz w:val="21"/>
                <w14:textFill>
                  <w14:solidFill>
                    <w14:schemeClr w14:val="tx1"/>
                  </w14:solidFill>
                </w14:textFill>
              </w:rPr>
            </w:pPr>
          </w:p>
        </w:tc>
        <w:tc>
          <w:tcPr>
            <w:tcW w:w="7849" w:type="dxa"/>
            <w:noWrap w:val="0"/>
            <w:vAlign w:val="center"/>
          </w:tcPr>
          <w:p>
            <w:pPr>
              <w:keepLines w:val="0"/>
              <w:pageBreakBefore w:val="0"/>
              <w:kinsoku/>
              <w:wordWrap/>
              <w:overflowPunct/>
              <w:topLinePunct w:val="0"/>
              <w:autoSpaceDE/>
              <w:autoSpaceDN/>
              <w:bidi w:val="0"/>
              <w:adjustRightInd w:val="0"/>
              <w:snapToGrid w:val="0"/>
              <w:spacing w:line="480" w:lineRule="auto"/>
              <w:jc w:val="left"/>
              <w:textAlignment w:val="auto"/>
              <w:rPr>
                <w:rFonts w:hint="eastAsia" w:ascii="仿宋" w:hAnsi="仿宋" w:eastAsia="宋体" w:cs="宋体"/>
                <w:color w:val="000000" w:themeColor="text1"/>
                <w:sz w:val="21"/>
                <w14:textFill>
                  <w14:solidFill>
                    <w14:schemeClr w14:val="tx1"/>
                  </w14:solidFill>
                </w14:textFill>
              </w:rPr>
            </w:pPr>
            <w:r>
              <w:rPr>
                <w:rFonts w:hint="eastAsia" w:ascii="仿宋" w:hAnsi="仿宋" w:eastAsia="宋体" w:cs="宋体"/>
                <w:color w:val="000000" w:themeColor="text1"/>
                <w:sz w:val="21"/>
                <w14:textFill>
                  <w14:solidFill>
                    <w14:schemeClr w14:val="tx1"/>
                  </w14:solidFill>
                </w14:textFill>
              </w:rPr>
              <w:t>7</w:t>
            </w:r>
            <w:r>
              <w:rPr>
                <w:rFonts w:ascii="仿宋" w:hAnsi="仿宋" w:eastAsia="宋体" w:cs="宋体"/>
                <w:color w:val="000000" w:themeColor="text1"/>
                <w:sz w:val="21"/>
                <w14:textFill>
                  <w14:solidFill>
                    <w14:schemeClr w14:val="tx1"/>
                  </w14:solidFill>
                </w14:textFill>
              </w:rPr>
              <w:t>.</w:t>
            </w:r>
            <w:r>
              <w:rPr>
                <w:rFonts w:hint="eastAsia" w:ascii="仿宋" w:hAnsi="仿宋" w:eastAsia="宋体" w:cs="宋体"/>
                <w:color w:val="000000" w:themeColor="text1"/>
                <w:sz w:val="21"/>
                <w14:textFill>
                  <w14:solidFill>
                    <w14:schemeClr w14:val="tx1"/>
                  </w14:solidFill>
                </w14:textFill>
              </w:rPr>
              <w:t>张灿阳（未取得、新加坡</w:t>
            </w:r>
            <w:r>
              <w:rPr>
                <w:rFonts w:ascii="仿宋" w:hAnsi="仿宋" w:eastAsia="宋体" w:cs="宋体"/>
                <w:color w:val="000000" w:themeColor="text1"/>
                <w:sz w:val="21"/>
                <w14:textFill>
                  <w14:solidFill>
                    <w14:schemeClr w14:val="tx1"/>
                  </w14:solidFill>
                </w14:textFill>
              </w:rPr>
              <w:t>-</w:t>
            </w:r>
            <w:r>
              <w:rPr>
                <w:rFonts w:hint="eastAsia" w:ascii="仿宋" w:hAnsi="仿宋" w:eastAsia="宋体" w:cs="宋体"/>
                <w:color w:val="000000" w:themeColor="text1"/>
                <w:sz w:val="21"/>
                <w14:textFill>
                  <w14:solidFill>
                    <w14:schemeClr w14:val="tx1"/>
                  </w14:solidFill>
                </w14:textFill>
              </w:rPr>
              <w:t>麻省理工学院科研中心、华南理工大学。基于化学产品工程和药物递送体系的理论，设计合成了满足最终性能要求的一系列多肽聚合物材料，及具有主动靶向功能的纳米载药递送载体，阐明了材料结构和药物释放性能的关系。代表性论文1的第一作者，代表性论文3、7的共同作者；专利2的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noWrap w:val="0"/>
            <w:vAlign w:val="center"/>
          </w:tcPr>
          <w:p>
            <w:pPr>
              <w:keepLines w:val="0"/>
              <w:pageBreakBefore w:val="0"/>
              <w:kinsoku/>
              <w:wordWrap/>
              <w:overflowPunct/>
              <w:topLinePunct w:val="0"/>
              <w:autoSpaceDE/>
              <w:autoSpaceDN/>
              <w:bidi w:val="0"/>
              <w:adjustRightInd w:val="0"/>
              <w:snapToGrid w:val="0"/>
              <w:spacing w:line="480" w:lineRule="auto"/>
              <w:jc w:val="center"/>
              <w:textAlignment w:val="auto"/>
              <w:rPr>
                <w:rFonts w:hint="eastAsia" w:ascii="仿宋" w:hAnsi="仿宋" w:eastAsia="宋体"/>
                <w:b/>
                <w:bCs/>
                <w:color w:val="000000" w:themeColor="text1"/>
                <w:sz w:val="21"/>
                <w14:textFill>
                  <w14:solidFill>
                    <w14:schemeClr w14:val="tx1"/>
                  </w14:solidFill>
                </w14:textFill>
              </w:rPr>
            </w:pPr>
          </w:p>
        </w:tc>
        <w:tc>
          <w:tcPr>
            <w:tcW w:w="7849" w:type="dxa"/>
            <w:noWrap w:val="0"/>
            <w:vAlign w:val="center"/>
          </w:tcPr>
          <w:p>
            <w:pPr>
              <w:keepLines w:val="0"/>
              <w:pageBreakBefore w:val="0"/>
              <w:kinsoku/>
              <w:wordWrap/>
              <w:overflowPunct/>
              <w:topLinePunct w:val="0"/>
              <w:autoSpaceDE/>
              <w:autoSpaceDN/>
              <w:bidi w:val="0"/>
              <w:adjustRightInd w:val="0"/>
              <w:snapToGrid w:val="0"/>
              <w:spacing w:line="480" w:lineRule="auto"/>
              <w:jc w:val="left"/>
              <w:textAlignment w:val="auto"/>
              <w:rPr>
                <w:rFonts w:hint="eastAsia" w:ascii="仿宋" w:hAnsi="仿宋" w:eastAsia="宋体" w:cs="宋体"/>
                <w:color w:val="000000" w:themeColor="text1"/>
                <w:sz w:val="21"/>
                <w14:textFill>
                  <w14:solidFill>
                    <w14:schemeClr w14:val="tx1"/>
                  </w14:solidFill>
                </w14:textFill>
              </w:rPr>
            </w:pPr>
            <w:r>
              <w:rPr>
                <w:rFonts w:hint="eastAsia" w:ascii="仿宋" w:hAnsi="仿宋" w:eastAsia="宋体" w:cs="宋体"/>
                <w:color w:val="000000" w:themeColor="text1"/>
                <w:sz w:val="21"/>
                <w14:textFill>
                  <w14:solidFill>
                    <w14:schemeClr w14:val="tx1"/>
                  </w14:solidFill>
                </w14:textFill>
              </w:rPr>
              <w:t>8</w:t>
            </w:r>
            <w:r>
              <w:rPr>
                <w:rFonts w:ascii="仿宋" w:hAnsi="仿宋" w:eastAsia="宋体" w:cs="宋体"/>
                <w:color w:val="000000" w:themeColor="text1"/>
                <w:sz w:val="21"/>
                <w14:textFill>
                  <w14:solidFill>
                    <w14:schemeClr w14:val="tx1"/>
                  </w14:solidFill>
                </w14:textFill>
              </w:rPr>
              <w:t>.</w:t>
            </w:r>
            <w:r>
              <w:rPr>
                <w:rFonts w:hint="eastAsia" w:ascii="仿宋" w:hAnsi="仿宋" w:eastAsia="宋体" w:cs="宋体"/>
                <w:color w:val="000000" w:themeColor="text1"/>
                <w:sz w:val="21"/>
                <w14:textFill>
                  <w14:solidFill>
                    <w14:schemeClr w14:val="tx1"/>
                  </w14:solidFill>
                </w14:textFill>
              </w:rPr>
              <w:t>杨友强（工程师、金发科技股份有限公司、华南理工大学。将实验技术、计算机模拟和理论分析相结合，通过系统设计和开发新型pH响应性聚合物及其胶束药物输送系统，深入探讨分子结构-介观结构-宏观性能之间的多尺度关系，揭示了分子结构和胶束结构对最终控制释放性能的影响。代表性论文3、5、7的第一作者，代表性论文1的共同作者；专利1-3的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noWrap w:val="0"/>
            <w:vAlign w:val="center"/>
          </w:tcPr>
          <w:p>
            <w:pPr>
              <w:keepLines w:val="0"/>
              <w:pageBreakBefore w:val="0"/>
              <w:kinsoku/>
              <w:wordWrap/>
              <w:overflowPunct/>
              <w:topLinePunct w:val="0"/>
              <w:autoSpaceDE/>
              <w:autoSpaceDN/>
              <w:bidi w:val="0"/>
              <w:adjustRightInd w:val="0"/>
              <w:snapToGrid w:val="0"/>
              <w:spacing w:line="480" w:lineRule="auto"/>
              <w:jc w:val="center"/>
              <w:textAlignment w:val="auto"/>
              <w:rPr>
                <w:rFonts w:hint="eastAsia" w:ascii="仿宋" w:hAnsi="仿宋" w:eastAsia="宋体"/>
                <w:b/>
                <w:bCs/>
                <w:color w:val="000000" w:themeColor="text1"/>
                <w:sz w:val="21"/>
                <w14:textFill>
                  <w14:solidFill>
                    <w14:schemeClr w14:val="tx1"/>
                  </w14:solidFill>
                </w14:textFill>
              </w:rPr>
            </w:pPr>
          </w:p>
        </w:tc>
        <w:tc>
          <w:tcPr>
            <w:tcW w:w="7849" w:type="dxa"/>
            <w:noWrap w:val="0"/>
            <w:vAlign w:val="center"/>
          </w:tcPr>
          <w:p>
            <w:pPr>
              <w:keepLines w:val="0"/>
              <w:pageBreakBefore w:val="0"/>
              <w:kinsoku/>
              <w:wordWrap/>
              <w:overflowPunct/>
              <w:topLinePunct w:val="0"/>
              <w:autoSpaceDE/>
              <w:autoSpaceDN/>
              <w:bidi w:val="0"/>
              <w:adjustRightInd w:val="0"/>
              <w:snapToGrid w:val="0"/>
              <w:spacing w:line="480" w:lineRule="auto"/>
              <w:jc w:val="left"/>
              <w:textAlignment w:val="auto"/>
              <w:rPr>
                <w:rFonts w:hint="eastAsia" w:ascii="仿宋" w:hAnsi="仿宋" w:eastAsia="宋体" w:cs="宋体"/>
                <w:color w:val="000000" w:themeColor="text1"/>
                <w:sz w:val="21"/>
                <w14:textFill>
                  <w14:solidFill>
                    <w14:schemeClr w14:val="tx1"/>
                  </w14:solidFill>
                </w14:textFill>
              </w:rPr>
            </w:pPr>
            <w:r>
              <w:rPr>
                <w:rFonts w:hint="eastAsia" w:ascii="仿宋" w:hAnsi="仿宋" w:eastAsia="宋体" w:cs="宋体"/>
                <w:color w:val="000000" w:themeColor="text1"/>
                <w:sz w:val="21"/>
                <w14:textFill>
                  <w14:solidFill>
                    <w14:schemeClr w14:val="tx1"/>
                  </w14:solidFill>
                </w14:textFill>
              </w:rPr>
              <w:t>9</w:t>
            </w:r>
            <w:r>
              <w:rPr>
                <w:rFonts w:ascii="仿宋" w:hAnsi="仿宋" w:eastAsia="宋体" w:cs="宋体"/>
                <w:color w:val="000000" w:themeColor="text1"/>
                <w:sz w:val="21"/>
                <w14:textFill>
                  <w14:solidFill>
                    <w14:schemeClr w14:val="tx1"/>
                  </w14:solidFill>
                </w14:textFill>
              </w:rPr>
              <w:t>.</w:t>
            </w:r>
            <w:r>
              <w:rPr>
                <w:rFonts w:hint="eastAsia" w:ascii="仿宋" w:hAnsi="仿宋" w:eastAsia="宋体" w:cs="宋体"/>
                <w:color w:val="000000" w:themeColor="text1"/>
                <w:sz w:val="21"/>
                <w14:textFill>
                  <w14:solidFill>
                    <w14:schemeClr w14:val="tx1"/>
                  </w14:solidFill>
                </w14:textFill>
              </w:rPr>
              <w:t>陈全（讲师、昆明理工大学、华南理工大学。设计和开发了多种新型智能响应聚合物载体材料，阐明了材料的微介观结构与性能的关系，开发了多臂星型聚合物的制备技术。代表性论文10的共同作者。）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noWrap w:val="0"/>
            <w:vAlign w:val="center"/>
          </w:tcPr>
          <w:p>
            <w:pPr>
              <w:keepLines w:val="0"/>
              <w:pageBreakBefore w:val="0"/>
              <w:kinsoku/>
              <w:wordWrap/>
              <w:overflowPunct/>
              <w:topLinePunct w:val="0"/>
              <w:autoSpaceDE/>
              <w:autoSpaceDN/>
              <w:bidi w:val="0"/>
              <w:adjustRightInd w:val="0"/>
              <w:snapToGrid w:val="0"/>
              <w:spacing w:line="480" w:lineRule="auto"/>
              <w:jc w:val="center"/>
              <w:textAlignment w:val="auto"/>
              <w:rPr>
                <w:rFonts w:hint="eastAsia" w:ascii="仿宋" w:hAnsi="仿宋" w:eastAsia="宋体"/>
                <w:b/>
                <w:bCs/>
                <w:color w:val="000000" w:themeColor="text1"/>
                <w:sz w:val="21"/>
                <w14:textFill>
                  <w14:solidFill>
                    <w14:schemeClr w14:val="tx1"/>
                  </w14:solidFill>
                </w14:textFill>
              </w:rPr>
            </w:pPr>
          </w:p>
        </w:tc>
        <w:tc>
          <w:tcPr>
            <w:tcW w:w="7849" w:type="dxa"/>
            <w:noWrap w:val="0"/>
            <w:vAlign w:val="center"/>
          </w:tcPr>
          <w:p>
            <w:pPr>
              <w:keepLines w:val="0"/>
              <w:pageBreakBefore w:val="0"/>
              <w:kinsoku/>
              <w:wordWrap/>
              <w:overflowPunct/>
              <w:topLinePunct w:val="0"/>
              <w:autoSpaceDE/>
              <w:autoSpaceDN/>
              <w:bidi w:val="0"/>
              <w:adjustRightInd w:val="0"/>
              <w:snapToGrid w:val="0"/>
              <w:spacing w:line="480" w:lineRule="auto"/>
              <w:jc w:val="left"/>
              <w:textAlignment w:val="auto"/>
              <w:rPr>
                <w:rFonts w:hint="eastAsia" w:ascii="仿宋" w:hAnsi="仿宋" w:eastAsia="宋体" w:cs="宋体"/>
                <w:color w:val="000000" w:themeColor="text1"/>
                <w:sz w:val="21"/>
                <w14:textFill>
                  <w14:solidFill>
                    <w14:schemeClr w14:val="tx1"/>
                  </w14:solidFill>
                </w14:textFill>
              </w:rPr>
            </w:pPr>
            <w:r>
              <w:rPr>
                <w:rFonts w:hint="eastAsia" w:ascii="仿宋" w:hAnsi="仿宋" w:eastAsia="宋体" w:cs="宋体"/>
                <w:color w:val="000000" w:themeColor="text1"/>
                <w:sz w:val="21"/>
                <w14:textFill>
                  <w14:solidFill>
                    <w14:schemeClr w14:val="tx1"/>
                  </w14:solidFill>
                </w14:textFill>
              </w:rPr>
              <w:t>1</w:t>
            </w:r>
            <w:r>
              <w:rPr>
                <w:rFonts w:ascii="仿宋" w:hAnsi="仿宋" w:eastAsia="宋体" w:cs="宋体"/>
                <w:color w:val="000000" w:themeColor="text1"/>
                <w:sz w:val="21"/>
                <w14:textFill>
                  <w14:solidFill>
                    <w14:schemeClr w14:val="tx1"/>
                  </w14:solidFill>
                </w14:textFill>
              </w:rPr>
              <w:t>0.</w:t>
            </w:r>
            <w:r>
              <w:rPr>
                <w:rFonts w:hint="eastAsia" w:ascii="仿宋" w:hAnsi="仿宋" w:eastAsia="宋体" w:cs="宋体"/>
                <w:color w:val="000000" w:themeColor="text1"/>
                <w:sz w:val="21"/>
                <w14:textFill>
                  <w14:solidFill>
                    <w14:schemeClr w14:val="tx1"/>
                  </w14:solidFill>
                </w14:textFill>
              </w:rPr>
              <w:t>吴颖（助理研究员、华南理工大学、华南理工大学、系统地研究了多级孔分子筛/MOFs的构效关系，包括缺陷工程在内的新型改性技术对MOFs吸附分离性能的强化机理和策略。代表性论文6、8的第一作者。）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1" w:hRule="atLeast"/>
          <w:jc w:val="center"/>
        </w:trPr>
        <w:tc>
          <w:tcPr>
            <w:tcW w:w="1615" w:type="dxa"/>
            <w:noWrap w:val="0"/>
            <w:vAlign w:val="center"/>
          </w:tcPr>
          <w:p>
            <w:pPr>
              <w:keepLines w:val="0"/>
              <w:pageBreakBefore w:val="0"/>
              <w:kinsoku/>
              <w:wordWrap/>
              <w:overflowPunct/>
              <w:topLinePunct w:val="0"/>
              <w:autoSpaceDE/>
              <w:autoSpaceDN/>
              <w:bidi w:val="0"/>
              <w:adjustRightInd w:val="0"/>
              <w:snapToGrid w:val="0"/>
              <w:spacing w:line="480" w:lineRule="auto"/>
              <w:jc w:val="center"/>
              <w:textAlignment w:val="auto"/>
              <w:rPr>
                <w:rFonts w:hint="eastAsia" w:ascii="仿宋" w:hAnsi="仿宋" w:eastAsia="宋体"/>
                <w:b/>
                <w:bCs/>
                <w:color w:val="000000" w:themeColor="text1"/>
                <w:sz w:val="21"/>
                <w14:textFill>
                  <w14:solidFill>
                    <w14:schemeClr w14:val="tx1"/>
                  </w14:solidFill>
                </w14:textFill>
              </w:rPr>
            </w:pPr>
            <w:r>
              <w:rPr>
                <w:rFonts w:hint="eastAsia" w:ascii="仿宋" w:hAnsi="仿宋" w:eastAsia="宋体"/>
                <w:b/>
                <w:bCs/>
                <w:color w:val="000000" w:themeColor="text1"/>
                <w:sz w:val="21"/>
                <w14:textFill>
                  <w14:solidFill>
                    <w14:schemeClr w14:val="tx1"/>
                  </w14:solidFill>
                </w14:textFill>
              </w:rPr>
              <w:t>项目简介</w:t>
            </w:r>
          </w:p>
        </w:tc>
        <w:tc>
          <w:tcPr>
            <w:tcW w:w="7849" w:type="dxa"/>
            <w:noWrap w:val="0"/>
            <w:vAlign w:val="center"/>
          </w:tcPr>
          <w:p>
            <w:pPr>
              <w:keepLines w:val="0"/>
              <w:pageBreakBefore w:val="0"/>
              <w:kinsoku/>
              <w:wordWrap/>
              <w:overflowPunct/>
              <w:topLinePunct w:val="0"/>
              <w:autoSpaceDE/>
              <w:autoSpaceDN/>
              <w:bidi w:val="0"/>
              <w:adjustRightInd w:val="0"/>
              <w:snapToGrid w:val="0"/>
              <w:spacing w:line="480" w:lineRule="auto"/>
              <w:ind w:firstLine="420" w:firstLineChars="200"/>
              <w:textAlignment w:val="auto"/>
              <w:rPr>
                <w:rFonts w:ascii="Times New Roman" w:hAnsi="Times New Roman" w:eastAsia="宋体"/>
                <w:color w:val="000000" w:themeColor="text1"/>
                <w:sz w:val="21"/>
                <w14:textFill>
                  <w14:solidFill>
                    <w14:schemeClr w14:val="tx1"/>
                  </w14:solidFill>
                </w14:textFill>
              </w:rPr>
            </w:pPr>
            <w:r>
              <w:rPr>
                <w:rFonts w:hint="eastAsia" w:ascii="Times New Roman" w:hAnsi="Times New Roman" w:eastAsia="宋体"/>
                <w:color w:val="000000" w:themeColor="text1"/>
                <w:sz w:val="21"/>
                <w14:textFill>
                  <w14:solidFill>
                    <w14:schemeClr w14:val="tx1"/>
                  </w14:solidFill>
                </w14:textFill>
              </w:rPr>
              <w:t>本项目属于化学产品工程领域的基础研究。功能材料化学品的多尺度结构特征包括分子</w:t>
            </w:r>
            <w:r>
              <w:rPr>
                <w:rFonts w:ascii="Times New Roman" w:hAnsi="Times New Roman" w:eastAsia="宋体"/>
                <w:color w:val="000000" w:themeColor="text1"/>
                <w:sz w:val="21"/>
                <w14:textFill>
                  <w14:solidFill>
                    <w14:schemeClr w14:val="tx1"/>
                  </w14:solidFill>
                </w14:textFill>
              </w:rPr>
              <w:t>/</w:t>
            </w:r>
            <w:r>
              <w:rPr>
                <w:rFonts w:hint="eastAsia" w:ascii="Times New Roman" w:hAnsi="Times New Roman" w:eastAsia="宋体"/>
                <w:color w:val="000000" w:themeColor="text1"/>
                <w:sz w:val="21"/>
                <w14:textFill>
                  <w14:solidFill>
                    <w14:schemeClr w14:val="tx1"/>
                  </w14:solidFill>
                </w14:textFill>
              </w:rPr>
              <w:t>原子、分子</w:t>
            </w:r>
            <w:r>
              <w:rPr>
                <w:rFonts w:ascii="Times New Roman" w:hAnsi="Times New Roman" w:eastAsia="宋体"/>
                <w:color w:val="000000" w:themeColor="text1"/>
                <w:sz w:val="21"/>
                <w14:textFill>
                  <w14:solidFill>
                    <w14:schemeClr w14:val="tx1"/>
                  </w14:solidFill>
                </w14:textFill>
              </w:rPr>
              <w:t>/</w:t>
            </w:r>
            <w:r>
              <w:rPr>
                <w:rFonts w:hint="eastAsia" w:ascii="Times New Roman" w:hAnsi="Times New Roman" w:eastAsia="宋体"/>
                <w:color w:val="000000" w:themeColor="text1"/>
                <w:sz w:val="21"/>
                <w14:textFill>
                  <w14:solidFill>
                    <w14:schemeClr w14:val="tx1"/>
                  </w14:solidFill>
                </w14:textFill>
              </w:rPr>
              <w:t>原子聚集体和宏观材料</w:t>
            </w:r>
            <w:r>
              <w:rPr>
                <w:rFonts w:ascii="Times New Roman" w:hAnsi="Times New Roman" w:eastAsia="宋体"/>
                <w:color w:val="000000" w:themeColor="text1"/>
                <w:sz w:val="21"/>
                <w14:textFill>
                  <w14:solidFill>
                    <w14:schemeClr w14:val="tx1"/>
                  </w14:solidFill>
                </w14:textFill>
              </w:rPr>
              <w:t>(</w:t>
            </w:r>
            <w:r>
              <w:rPr>
                <w:rFonts w:hint="eastAsia" w:ascii="Times New Roman" w:hAnsi="Times New Roman" w:eastAsia="宋体"/>
                <w:color w:val="000000" w:themeColor="text1"/>
                <w:sz w:val="21"/>
                <w14:textFill>
                  <w14:solidFill>
                    <w14:schemeClr w14:val="tx1"/>
                  </w14:solidFill>
                </w14:textFill>
              </w:rPr>
              <w:t>如颗粒、薄膜等</w:t>
            </w:r>
            <w:r>
              <w:rPr>
                <w:rFonts w:ascii="Times New Roman" w:hAnsi="Times New Roman" w:eastAsia="宋体"/>
                <w:color w:val="000000" w:themeColor="text1"/>
                <w:sz w:val="21"/>
                <w14:textFill>
                  <w14:solidFill>
                    <w14:schemeClr w14:val="tx1"/>
                  </w14:solidFill>
                </w14:textFill>
              </w:rPr>
              <w:t>)</w:t>
            </w:r>
            <w:r>
              <w:rPr>
                <w:rFonts w:hint="eastAsia" w:ascii="Times New Roman" w:hAnsi="Times New Roman" w:eastAsia="宋体"/>
                <w:color w:val="000000" w:themeColor="text1"/>
                <w:sz w:val="21"/>
                <w14:textFill>
                  <w14:solidFill>
                    <w14:schemeClr w14:val="tx1"/>
                  </w14:solidFill>
                </w14:textFill>
              </w:rPr>
              <w:t>，而介于分子</w:t>
            </w:r>
            <w:r>
              <w:rPr>
                <w:rFonts w:ascii="Times New Roman" w:hAnsi="Times New Roman" w:eastAsia="宋体"/>
                <w:color w:val="000000" w:themeColor="text1"/>
                <w:sz w:val="21"/>
                <w14:textFill>
                  <w14:solidFill>
                    <w14:schemeClr w14:val="tx1"/>
                  </w14:solidFill>
                </w14:textFill>
              </w:rPr>
              <w:t>/</w:t>
            </w:r>
            <w:r>
              <w:rPr>
                <w:rFonts w:hint="eastAsia" w:ascii="Times New Roman" w:hAnsi="Times New Roman" w:eastAsia="宋体"/>
                <w:color w:val="000000" w:themeColor="text1"/>
                <w:sz w:val="21"/>
                <w14:textFill>
                  <w14:solidFill>
                    <w14:schemeClr w14:val="tx1"/>
                  </w14:solidFill>
                </w14:textFill>
              </w:rPr>
              <w:t>原子和宏观材料之间的聚集体物相或表界面结构（即介观结构）是实现材料结构和工艺过程定量设计、优化和调控的一个瓶颈问题。因此，国家自然科学基金委重大研究计划“多相反应中的介尺度机制及调控”将其列为了三个关键科学问题之一，认为是材料结构设计和优化反应工艺的核心问题。这一核心科学问题包括两个方面</w:t>
            </w:r>
            <w:r>
              <w:rPr>
                <w:rFonts w:ascii="Times New Roman" w:hAnsi="Times New Roman" w:eastAsia="宋体"/>
                <w:color w:val="000000" w:themeColor="text1"/>
                <w:sz w:val="21"/>
                <w14:textFill>
                  <w14:solidFill>
                    <w14:schemeClr w14:val="tx1"/>
                  </w14:solidFill>
                </w14:textFill>
              </w:rPr>
              <w:t>:</w:t>
            </w:r>
            <w:r>
              <w:rPr>
                <w:rFonts w:hint="eastAsia" w:ascii="Times New Roman" w:hAnsi="Times New Roman" w:eastAsia="宋体"/>
                <w:color w:val="000000" w:themeColor="text1"/>
                <w:sz w:val="21"/>
                <w14:textFill>
                  <w14:solidFill>
                    <w14:schemeClr w14:val="tx1"/>
                  </w14:solidFill>
                </w14:textFill>
              </w:rPr>
              <w:t>介观结构形成的机制是什么，介观结构怎样影响材料性能。要解决这个问题就必须掌握介观结构的形成过程、特征信息等。而介观结构通常属于纳米尺寸范围，且介观相分离的时间非常短暂，现有实验技术和时间、空间尺度较小的分子模拟还难以对其进行研究。本项目在国家自然科学基金重点</w:t>
            </w:r>
            <w:r>
              <w:rPr>
                <w:rFonts w:ascii="Times New Roman" w:hAnsi="Times New Roman" w:eastAsia="宋体"/>
                <w:color w:val="000000" w:themeColor="text1"/>
                <w:sz w:val="21"/>
                <w14:textFill>
                  <w14:solidFill>
                    <w14:schemeClr w14:val="tx1"/>
                  </w14:solidFill>
                </w14:textFill>
              </w:rPr>
              <w:t>/</w:t>
            </w:r>
            <w:r>
              <w:rPr>
                <w:rFonts w:hint="eastAsia" w:ascii="Times New Roman" w:hAnsi="Times New Roman" w:eastAsia="宋体"/>
                <w:color w:val="000000" w:themeColor="text1"/>
                <w:sz w:val="21"/>
                <w14:textFill>
                  <w14:solidFill>
                    <w14:schemeClr w14:val="tx1"/>
                  </w14:solidFill>
                </w14:textFill>
              </w:rPr>
              <w:t>面上及重大研究计划项目、广东省自然科学基金团队项目和科技计划项目等的资助下，将计算机介观模拟方法与实验技术、理论分析相结合，以三大类具有多尺度结构特征的功能材料化学品（用于药物递送的具有智能响应性控制释放的聚合物微颗粒功能材料、用于气体吸附分离的多级孔</w:t>
            </w:r>
            <w:r>
              <w:rPr>
                <w:rFonts w:ascii="Times New Roman" w:hAnsi="Times New Roman" w:eastAsia="宋体"/>
                <w:color w:val="000000" w:themeColor="text1"/>
                <w:sz w:val="21"/>
                <w14:textFill>
                  <w14:solidFill>
                    <w14:schemeClr w14:val="tx1"/>
                  </w14:solidFill>
                </w14:textFill>
              </w:rPr>
              <w:t>/</w:t>
            </w:r>
            <w:r>
              <w:rPr>
                <w:rFonts w:hint="eastAsia" w:ascii="Times New Roman" w:hAnsi="Times New Roman" w:eastAsia="宋体"/>
                <w:color w:val="000000" w:themeColor="text1"/>
                <w:sz w:val="21"/>
                <w14:textFill>
                  <w14:solidFill>
                    <w14:schemeClr w14:val="tx1"/>
                  </w14:solidFill>
                </w14:textFill>
              </w:rPr>
              <w:t>介孔分子筛和有机金属骨架（</w:t>
            </w:r>
            <w:r>
              <w:rPr>
                <w:rFonts w:ascii="Times New Roman" w:hAnsi="Times New Roman" w:eastAsia="宋体"/>
                <w:color w:val="000000" w:themeColor="text1"/>
                <w:sz w:val="21"/>
                <w14:textFill>
                  <w14:solidFill>
                    <w14:schemeClr w14:val="tx1"/>
                  </w14:solidFill>
                </w14:textFill>
              </w:rPr>
              <w:t>MOFs</w:t>
            </w:r>
            <w:r>
              <w:rPr>
                <w:rFonts w:hint="eastAsia" w:ascii="Times New Roman" w:hAnsi="Times New Roman" w:eastAsia="宋体"/>
                <w:color w:val="000000" w:themeColor="text1"/>
                <w:sz w:val="21"/>
                <w14:textFill>
                  <w14:solidFill>
                    <w14:schemeClr w14:val="tx1"/>
                  </w14:solidFill>
                </w14:textFill>
              </w:rPr>
              <w:t>）功能材料、用于含油废水分离的具有特殊润湿性界面的功能材料）为案例，对其介观结构的形成机制、结构</w:t>
            </w:r>
            <w:r>
              <w:rPr>
                <w:rFonts w:ascii="Times New Roman" w:hAnsi="Times New Roman" w:eastAsia="宋体"/>
                <w:color w:val="000000" w:themeColor="text1"/>
                <w:sz w:val="21"/>
                <w14:textFill>
                  <w14:solidFill>
                    <w14:schemeClr w14:val="tx1"/>
                  </w14:solidFill>
                </w14:textFill>
              </w:rPr>
              <w:t>-</w:t>
            </w:r>
            <w:r>
              <w:rPr>
                <w:rFonts w:hint="eastAsia" w:ascii="Times New Roman" w:hAnsi="Times New Roman" w:eastAsia="宋体"/>
                <w:color w:val="000000" w:themeColor="text1"/>
                <w:sz w:val="21"/>
                <w14:textFill>
                  <w14:solidFill>
                    <w14:schemeClr w14:val="tx1"/>
                  </w14:solidFill>
                </w14:textFill>
              </w:rPr>
              <w:t>性能关系进行了系统</w:t>
            </w:r>
          </w:p>
          <w:p>
            <w:pPr>
              <w:keepLines w:val="0"/>
              <w:pageBreakBefore w:val="0"/>
              <w:kinsoku/>
              <w:wordWrap/>
              <w:overflowPunct/>
              <w:topLinePunct w:val="0"/>
              <w:autoSpaceDE/>
              <w:autoSpaceDN/>
              <w:bidi w:val="0"/>
              <w:adjustRightInd w:val="0"/>
              <w:snapToGrid w:val="0"/>
              <w:spacing w:line="480" w:lineRule="auto"/>
              <w:textAlignment w:val="auto"/>
              <w:rPr>
                <w:rFonts w:ascii="Times New Roman" w:hAnsi="Times New Roman" w:eastAsia="宋体"/>
                <w:color w:val="000000" w:themeColor="text1"/>
                <w:sz w:val="21"/>
                <w14:textFill>
                  <w14:solidFill>
                    <w14:schemeClr w14:val="tx1"/>
                  </w14:solidFill>
                </w14:textFill>
              </w:rPr>
            </w:pPr>
            <w:r>
              <w:rPr>
                <w:rFonts w:hint="eastAsia" w:ascii="Times New Roman" w:hAnsi="Times New Roman" w:eastAsia="宋体"/>
                <w:color w:val="000000" w:themeColor="text1"/>
                <w:sz w:val="21"/>
                <w14:textFill>
                  <w14:solidFill>
                    <w14:schemeClr w14:val="tx1"/>
                  </w14:solidFill>
                </w14:textFill>
              </w:rPr>
              <w:t>和深入地研究。主要的研究成果和科学价值体现有以下几个方面：</w:t>
            </w:r>
          </w:p>
          <w:p>
            <w:pPr>
              <w:keepLines w:val="0"/>
              <w:pageBreakBefore w:val="0"/>
              <w:kinsoku/>
              <w:wordWrap/>
              <w:overflowPunct/>
              <w:topLinePunct w:val="0"/>
              <w:autoSpaceDE/>
              <w:autoSpaceDN/>
              <w:bidi w:val="0"/>
              <w:adjustRightInd w:val="0"/>
              <w:snapToGrid w:val="0"/>
              <w:spacing w:line="480" w:lineRule="auto"/>
              <w:ind w:firstLine="420" w:firstLineChars="200"/>
              <w:textAlignment w:val="auto"/>
              <w:rPr>
                <w:rFonts w:ascii="Times New Roman" w:hAnsi="Times New Roman" w:eastAsia="宋体"/>
                <w:color w:val="000000" w:themeColor="text1"/>
                <w:sz w:val="21"/>
                <w14:textFill>
                  <w14:solidFill>
                    <w14:schemeClr w14:val="tx1"/>
                  </w14:solidFill>
                </w14:textFill>
              </w:rPr>
            </w:pPr>
            <w:r>
              <w:rPr>
                <w:rFonts w:hint="eastAsia" w:ascii="Times New Roman" w:hAnsi="Times New Roman" w:eastAsia="宋体"/>
                <w:color w:val="000000" w:themeColor="text1"/>
                <w:sz w:val="21"/>
                <w14:textFill>
                  <w14:solidFill>
                    <w14:schemeClr w14:val="tx1"/>
                  </w14:solidFill>
                </w14:textFill>
              </w:rPr>
              <w:t>（</w:t>
            </w:r>
            <w:r>
              <w:rPr>
                <w:rFonts w:ascii="Times New Roman" w:hAnsi="Times New Roman" w:eastAsia="宋体"/>
                <w:color w:val="000000" w:themeColor="text1"/>
                <w:sz w:val="21"/>
                <w14:textFill>
                  <w14:solidFill>
                    <w14:schemeClr w14:val="tx1"/>
                  </w14:solidFill>
                </w14:textFill>
              </w:rPr>
              <w:t>1</w:t>
            </w:r>
            <w:r>
              <w:rPr>
                <w:rFonts w:hint="eastAsia" w:ascii="Times New Roman" w:hAnsi="Times New Roman" w:eastAsia="宋体"/>
                <w:color w:val="000000" w:themeColor="text1"/>
                <w:sz w:val="21"/>
                <w14:textFill>
                  <w14:solidFill>
                    <w14:schemeClr w14:val="tx1"/>
                  </w14:solidFill>
                </w14:textFill>
              </w:rPr>
              <w:t>）针对纳米尺度的介观结构难以实验精确观察测量的瓶颈，本项目构建了研究多尺度结构化学品介观结构形成、演变和影响机制的计算机介观模拟技术和方法，为从介观尺度认识和揭示材料结构特点提供了新的手段。</w:t>
            </w:r>
          </w:p>
          <w:p>
            <w:pPr>
              <w:keepLines w:val="0"/>
              <w:pageBreakBefore w:val="0"/>
              <w:kinsoku/>
              <w:wordWrap/>
              <w:overflowPunct/>
              <w:topLinePunct w:val="0"/>
              <w:autoSpaceDE/>
              <w:autoSpaceDN/>
              <w:bidi w:val="0"/>
              <w:adjustRightInd w:val="0"/>
              <w:snapToGrid w:val="0"/>
              <w:spacing w:line="480" w:lineRule="auto"/>
              <w:ind w:firstLine="420" w:firstLineChars="200"/>
              <w:textAlignment w:val="auto"/>
              <w:rPr>
                <w:rFonts w:ascii="Times New Roman" w:hAnsi="Times New Roman" w:eastAsia="宋体"/>
                <w:color w:val="000000" w:themeColor="text1"/>
                <w:sz w:val="21"/>
                <w14:textFill>
                  <w14:solidFill>
                    <w14:schemeClr w14:val="tx1"/>
                  </w14:solidFill>
                </w14:textFill>
              </w:rPr>
            </w:pPr>
            <w:r>
              <w:rPr>
                <w:rFonts w:hint="eastAsia" w:ascii="Times New Roman" w:hAnsi="Times New Roman" w:eastAsia="宋体"/>
                <w:color w:val="000000" w:themeColor="text1"/>
                <w:sz w:val="21"/>
                <w14:textFill>
                  <w14:solidFill>
                    <w14:schemeClr w14:val="tx1"/>
                  </w14:solidFill>
                </w14:textFill>
              </w:rPr>
              <w:t>（</w:t>
            </w:r>
            <w:r>
              <w:rPr>
                <w:rFonts w:ascii="Times New Roman" w:hAnsi="Times New Roman" w:eastAsia="宋体"/>
                <w:color w:val="000000" w:themeColor="text1"/>
                <w:sz w:val="21"/>
                <w14:textFill>
                  <w14:solidFill>
                    <w14:schemeClr w14:val="tx1"/>
                  </w14:solidFill>
                </w14:textFill>
              </w:rPr>
              <w:t>2</w:t>
            </w:r>
            <w:r>
              <w:rPr>
                <w:rFonts w:hint="eastAsia" w:ascii="Times New Roman" w:hAnsi="Times New Roman" w:eastAsia="宋体"/>
                <w:color w:val="000000" w:themeColor="text1"/>
                <w:sz w:val="21"/>
                <w14:textFill>
                  <w14:solidFill>
                    <w14:schemeClr w14:val="tx1"/>
                  </w14:solidFill>
                </w14:textFill>
              </w:rPr>
              <w:t>）建立了功能材料化学品分子结构、介观结构和宏观性能之间跨尺度的定性或定量构效关系，揭示了微介观结构对宏观性能的影响机制，总结出根据性能需求设计多尺度结构的一般规则，为新型功能材料化学品设计和制备的科学化、系统化提供理论指导。</w:t>
            </w:r>
          </w:p>
          <w:p>
            <w:pPr>
              <w:keepLines w:val="0"/>
              <w:pageBreakBefore w:val="0"/>
              <w:kinsoku/>
              <w:wordWrap/>
              <w:overflowPunct/>
              <w:topLinePunct w:val="0"/>
              <w:autoSpaceDE/>
              <w:autoSpaceDN/>
              <w:bidi w:val="0"/>
              <w:adjustRightInd w:val="0"/>
              <w:snapToGrid w:val="0"/>
              <w:spacing w:line="480" w:lineRule="auto"/>
              <w:ind w:firstLine="420" w:firstLineChars="200"/>
              <w:textAlignment w:val="auto"/>
              <w:rPr>
                <w:rFonts w:ascii="Times New Roman" w:hAnsi="Times New Roman" w:eastAsia="宋体"/>
                <w:color w:val="000000" w:themeColor="text1"/>
                <w:sz w:val="21"/>
                <w14:textFill>
                  <w14:solidFill>
                    <w14:schemeClr w14:val="tx1"/>
                  </w14:solidFill>
                </w14:textFill>
              </w:rPr>
            </w:pPr>
            <w:r>
              <w:rPr>
                <w:rFonts w:hint="eastAsia" w:ascii="Times New Roman" w:hAnsi="Times New Roman" w:eastAsia="宋体"/>
                <w:color w:val="000000" w:themeColor="text1"/>
                <w:sz w:val="21"/>
                <w14:textFill>
                  <w14:solidFill>
                    <w14:schemeClr w14:val="tx1"/>
                  </w14:solidFill>
                </w14:textFill>
              </w:rPr>
              <w:t>（</w:t>
            </w:r>
            <w:r>
              <w:rPr>
                <w:rFonts w:ascii="Times New Roman" w:hAnsi="Times New Roman" w:eastAsia="宋体"/>
                <w:color w:val="000000" w:themeColor="text1"/>
                <w:sz w:val="21"/>
                <w14:textFill>
                  <w14:solidFill>
                    <w14:schemeClr w14:val="tx1"/>
                  </w14:solidFill>
                </w14:textFill>
              </w:rPr>
              <w:t>3</w:t>
            </w:r>
            <w:r>
              <w:rPr>
                <w:rFonts w:hint="eastAsia" w:ascii="Times New Roman" w:hAnsi="Times New Roman" w:eastAsia="宋体"/>
                <w:color w:val="000000" w:themeColor="text1"/>
                <w:sz w:val="21"/>
                <w14:textFill>
                  <w14:solidFill>
                    <w14:schemeClr w14:val="tx1"/>
                  </w14:solidFill>
                </w14:textFill>
              </w:rPr>
              <w:t>）根据目标性能需求设计和开发了一系列具有自主知识产权的新型智能响应型聚合物微颗粒药物载体材料、多级孔</w:t>
            </w:r>
            <w:r>
              <w:rPr>
                <w:rFonts w:ascii="Times New Roman" w:hAnsi="Times New Roman" w:eastAsia="宋体"/>
                <w:color w:val="000000" w:themeColor="text1"/>
                <w:sz w:val="21"/>
                <w14:textFill>
                  <w14:solidFill>
                    <w14:schemeClr w14:val="tx1"/>
                  </w14:solidFill>
                </w14:textFill>
              </w:rPr>
              <w:t>/</w:t>
            </w:r>
            <w:r>
              <w:rPr>
                <w:rFonts w:hint="eastAsia" w:ascii="Times New Roman" w:hAnsi="Times New Roman" w:eastAsia="宋体"/>
                <w:color w:val="000000" w:themeColor="text1"/>
                <w:sz w:val="21"/>
                <w14:textFill>
                  <w14:solidFill>
                    <w14:schemeClr w14:val="tx1"/>
                  </w14:solidFill>
                </w14:textFill>
              </w:rPr>
              <w:t>介孔分子筛和</w:t>
            </w:r>
            <w:r>
              <w:rPr>
                <w:rFonts w:ascii="Times New Roman" w:hAnsi="Times New Roman" w:eastAsia="宋体"/>
                <w:color w:val="000000" w:themeColor="text1"/>
                <w:sz w:val="21"/>
                <w14:textFill>
                  <w14:solidFill>
                    <w14:schemeClr w14:val="tx1"/>
                  </w14:solidFill>
                </w14:textFill>
              </w:rPr>
              <w:t>MOFs</w:t>
            </w:r>
            <w:r>
              <w:rPr>
                <w:rFonts w:hint="eastAsia" w:ascii="Times New Roman" w:hAnsi="Times New Roman" w:eastAsia="宋体"/>
                <w:color w:val="000000" w:themeColor="text1"/>
                <w:sz w:val="21"/>
                <w14:textFill>
                  <w14:solidFill>
                    <w14:schemeClr w14:val="tx1"/>
                  </w14:solidFill>
                </w14:textFill>
              </w:rPr>
              <w:t>气体吸附分离材料、特殊润湿性界面油水分离材料等功能材料化学品，并促进了相关领域的应用基础理论和制备技术发展。</w:t>
            </w:r>
          </w:p>
          <w:p>
            <w:pPr>
              <w:keepLines w:val="0"/>
              <w:pageBreakBefore w:val="0"/>
              <w:kinsoku/>
              <w:wordWrap/>
              <w:overflowPunct/>
              <w:topLinePunct w:val="0"/>
              <w:autoSpaceDE/>
              <w:autoSpaceDN/>
              <w:bidi w:val="0"/>
              <w:adjustRightInd w:val="0"/>
              <w:snapToGrid w:val="0"/>
              <w:spacing w:line="480" w:lineRule="auto"/>
              <w:ind w:firstLine="420" w:firstLineChars="200"/>
              <w:textAlignment w:val="auto"/>
              <w:rPr>
                <w:rFonts w:hint="eastAsia" w:ascii="仿宋" w:hAnsi="仿宋" w:eastAsia="宋体"/>
                <w:color w:val="000000" w:themeColor="text1"/>
                <w:sz w:val="21"/>
                <w14:textFill>
                  <w14:solidFill>
                    <w14:schemeClr w14:val="tx1"/>
                  </w14:solidFill>
                </w14:textFill>
              </w:rPr>
            </w:pPr>
            <w:r>
              <w:rPr>
                <w:rFonts w:hint="eastAsia" w:ascii="Times New Roman" w:hAnsi="Times New Roman" w:eastAsia="宋体"/>
                <w:color w:val="000000" w:themeColor="text1"/>
                <w:sz w:val="21"/>
                <w14:textFill>
                  <w14:solidFill>
                    <w14:schemeClr w14:val="tx1"/>
                  </w14:solidFill>
                </w14:textFill>
              </w:rPr>
              <w:t>本项目在化工顶级期刊</w:t>
            </w:r>
            <w:r>
              <w:rPr>
                <w:rFonts w:ascii="Times New Roman" w:hAnsi="Times New Roman" w:eastAsia="宋体"/>
                <w:color w:val="000000" w:themeColor="text1"/>
                <w:sz w:val="21"/>
                <w14:textFill>
                  <w14:solidFill>
                    <w14:schemeClr w14:val="tx1"/>
                  </w14:solidFill>
                </w14:textFill>
              </w:rPr>
              <w:t>AIChE J</w:t>
            </w:r>
            <w:r>
              <w:rPr>
                <w:rFonts w:hint="eastAsia" w:ascii="Times New Roman" w:hAnsi="Times New Roman" w:eastAsia="宋体"/>
                <w:color w:val="000000" w:themeColor="text1"/>
                <w:sz w:val="21"/>
                <w14:textFill>
                  <w14:solidFill>
                    <w14:schemeClr w14:val="tx1"/>
                  </w14:solidFill>
                </w14:textFill>
              </w:rPr>
              <w:t>、</w:t>
            </w:r>
            <w:r>
              <w:rPr>
                <w:rFonts w:ascii="Times New Roman" w:hAnsi="Times New Roman" w:eastAsia="宋体"/>
                <w:color w:val="000000" w:themeColor="text1"/>
                <w:sz w:val="21"/>
                <w14:textFill>
                  <w14:solidFill>
                    <w14:schemeClr w14:val="tx1"/>
                  </w14:solidFill>
                </w14:textFill>
              </w:rPr>
              <w:t>CES</w:t>
            </w:r>
            <w:r>
              <w:rPr>
                <w:rFonts w:hint="eastAsia" w:ascii="Times New Roman" w:hAnsi="Times New Roman" w:eastAsia="宋体"/>
                <w:color w:val="000000" w:themeColor="text1"/>
                <w:sz w:val="21"/>
                <w14:textFill>
                  <w14:solidFill>
                    <w14:schemeClr w14:val="tx1"/>
                  </w14:solidFill>
                </w14:textFill>
              </w:rPr>
              <w:t>和</w:t>
            </w:r>
            <w:r>
              <w:rPr>
                <w:rFonts w:ascii="Times New Roman" w:hAnsi="Times New Roman" w:eastAsia="宋体"/>
                <w:color w:val="000000" w:themeColor="text1"/>
                <w:sz w:val="21"/>
                <w14:textFill>
                  <w14:solidFill>
                    <w14:schemeClr w14:val="tx1"/>
                  </w14:solidFill>
                </w14:textFill>
              </w:rPr>
              <w:t>Biomaterials</w:t>
            </w:r>
            <w:r>
              <w:rPr>
                <w:rFonts w:hint="eastAsia" w:ascii="Times New Roman" w:hAnsi="Times New Roman" w:eastAsia="宋体"/>
                <w:color w:val="000000" w:themeColor="text1"/>
                <w:sz w:val="21"/>
                <w14:textFill>
                  <w14:solidFill>
                    <w14:schemeClr w14:val="tx1"/>
                  </w14:solidFill>
                </w14:textFill>
              </w:rPr>
              <w:t>、</w:t>
            </w:r>
            <w:r>
              <w:rPr>
                <w:rFonts w:ascii="Times New Roman" w:hAnsi="Times New Roman" w:eastAsia="宋体"/>
                <w:color w:val="000000" w:themeColor="text1"/>
                <w:sz w:val="21"/>
                <w14:textFill>
                  <w14:solidFill>
                    <w14:schemeClr w14:val="tx1"/>
                  </w14:solidFill>
                </w14:textFill>
              </w:rPr>
              <w:t>ACS Nano</w:t>
            </w:r>
            <w:r>
              <w:rPr>
                <w:rFonts w:hint="eastAsia" w:ascii="Times New Roman" w:hAnsi="Times New Roman" w:eastAsia="宋体"/>
                <w:color w:val="000000" w:themeColor="text1"/>
                <w:sz w:val="21"/>
                <w14:textFill>
                  <w14:solidFill>
                    <w14:schemeClr w14:val="tx1"/>
                  </w14:solidFill>
                </w14:textFill>
              </w:rPr>
              <w:t>等期刊上发表</w:t>
            </w:r>
            <w:r>
              <w:rPr>
                <w:rFonts w:ascii="Times New Roman" w:hAnsi="Times New Roman" w:eastAsia="宋体"/>
                <w:color w:val="000000" w:themeColor="text1"/>
                <w:sz w:val="21"/>
                <w14:textFill>
                  <w14:solidFill>
                    <w14:schemeClr w14:val="tx1"/>
                  </w14:solidFill>
                </w14:textFill>
              </w:rPr>
              <w:t>SCI</w:t>
            </w:r>
            <w:r>
              <w:rPr>
                <w:rFonts w:hint="eastAsia" w:ascii="Times New Roman" w:hAnsi="Times New Roman" w:eastAsia="宋体"/>
                <w:color w:val="000000" w:themeColor="text1"/>
                <w:sz w:val="21"/>
                <w14:textFill>
                  <w14:solidFill>
                    <w14:schemeClr w14:val="tx1"/>
                  </w14:solidFill>
                </w14:textFill>
              </w:rPr>
              <w:t>收录论文</w:t>
            </w:r>
            <w:r>
              <w:rPr>
                <w:rFonts w:ascii="Times New Roman" w:hAnsi="Times New Roman" w:eastAsia="宋体"/>
                <w:color w:val="000000" w:themeColor="text1"/>
                <w:sz w:val="21"/>
                <w14:textFill>
                  <w14:solidFill>
                    <w14:schemeClr w14:val="tx1"/>
                  </w14:solidFill>
                </w14:textFill>
              </w:rPr>
              <w:t>80</w:t>
            </w:r>
            <w:r>
              <w:rPr>
                <w:rFonts w:hint="eastAsia" w:ascii="Times New Roman" w:hAnsi="Times New Roman" w:eastAsia="宋体"/>
                <w:color w:val="000000" w:themeColor="text1"/>
                <w:sz w:val="21"/>
                <w14:textFill>
                  <w14:solidFill>
                    <w14:schemeClr w14:val="tx1"/>
                  </w14:solidFill>
                </w14:textFill>
              </w:rPr>
              <w:t>多篇，研究成果得到学术界同行的广泛认同与肯定，</w:t>
            </w:r>
            <w:r>
              <w:rPr>
                <w:rFonts w:ascii="Times New Roman" w:hAnsi="Times New Roman" w:eastAsia="宋体"/>
                <w:color w:val="000000" w:themeColor="text1"/>
                <w:sz w:val="21"/>
                <w14:textFill>
                  <w14:solidFill>
                    <w14:schemeClr w14:val="tx1"/>
                  </w14:solidFill>
                </w14:textFill>
              </w:rPr>
              <w:t>SCI</w:t>
            </w:r>
            <w:r>
              <w:rPr>
                <w:rFonts w:hint="eastAsia" w:ascii="Times New Roman" w:hAnsi="Times New Roman" w:eastAsia="宋体"/>
                <w:color w:val="000000" w:themeColor="text1"/>
                <w:sz w:val="21"/>
                <w14:textFill>
                  <w14:solidFill>
                    <w14:schemeClr w14:val="tx1"/>
                  </w14:solidFill>
                </w14:textFill>
              </w:rPr>
              <w:t>他引近</w:t>
            </w:r>
            <w:r>
              <w:rPr>
                <w:rFonts w:ascii="Times New Roman" w:hAnsi="Times New Roman" w:eastAsia="宋体"/>
                <w:color w:val="000000" w:themeColor="text1"/>
                <w:sz w:val="21"/>
                <w14:textFill>
                  <w14:solidFill>
                    <w14:schemeClr w14:val="tx1"/>
                  </w14:solidFill>
                </w14:textFill>
              </w:rPr>
              <w:t>2000</w:t>
            </w:r>
            <w:r>
              <w:rPr>
                <w:rFonts w:hint="eastAsia" w:ascii="Times New Roman" w:hAnsi="Times New Roman" w:eastAsia="宋体"/>
                <w:color w:val="000000" w:themeColor="text1"/>
                <w:sz w:val="21"/>
                <w14:textFill>
                  <w14:solidFill>
                    <w14:schemeClr w14:val="tx1"/>
                  </w14:solidFill>
                </w14:textFill>
              </w:rPr>
              <w:t>次，其中，</w:t>
            </w:r>
            <w:r>
              <w:rPr>
                <w:rFonts w:ascii="Times New Roman" w:hAnsi="Times New Roman" w:eastAsia="宋体"/>
                <w:color w:val="000000" w:themeColor="text1"/>
                <w:sz w:val="21"/>
                <w14:textFill>
                  <w14:solidFill>
                    <w14:schemeClr w14:val="tx1"/>
                  </w14:solidFill>
                </w14:textFill>
              </w:rPr>
              <w:t>10</w:t>
            </w:r>
            <w:r>
              <w:rPr>
                <w:rFonts w:hint="eastAsia" w:ascii="Times New Roman" w:hAnsi="Times New Roman" w:eastAsia="宋体"/>
                <w:color w:val="000000" w:themeColor="text1"/>
                <w:sz w:val="21"/>
                <w14:textFill>
                  <w14:solidFill>
                    <w14:schemeClr w14:val="tx1"/>
                  </w14:solidFill>
                </w14:textFill>
              </w:rPr>
              <w:t>篇代表性论文被</w:t>
            </w:r>
            <w:r>
              <w:rPr>
                <w:rFonts w:ascii="Times New Roman" w:hAnsi="Times New Roman" w:eastAsia="宋体"/>
                <w:color w:val="000000" w:themeColor="text1"/>
                <w:sz w:val="21"/>
                <w14:textFill>
                  <w14:solidFill>
                    <w14:schemeClr w14:val="tx1"/>
                  </w14:solidFill>
                </w14:textFill>
              </w:rPr>
              <w:t>Nature Materials</w:t>
            </w:r>
            <w:r>
              <w:rPr>
                <w:rFonts w:hint="eastAsia" w:ascii="Times New Roman" w:hAnsi="Times New Roman" w:eastAsia="宋体"/>
                <w:color w:val="000000" w:themeColor="text1"/>
                <w:sz w:val="21"/>
                <w14:textFill>
                  <w14:solidFill>
                    <w14:schemeClr w14:val="tx1"/>
                  </w14:solidFill>
                </w14:textFill>
              </w:rPr>
              <w:t>、</w:t>
            </w:r>
            <w:r>
              <w:rPr>
                <w:rFonts w:ascii="Times New Roman" w:hAnsi="Times New Roman" w:eastAsia="宋体"/>
                <w:color w:val="000000" w:themeColor="text1"/>
                <w:sz w:val="21"/>
                <w14:textFill>
                  <w14:solidFill>
                    <w14:schemeClr w14:val="tx1"/>
                  </w14:solidFill>
                </w14:textFill>
              </w:rPr>
              <w:t>AIChE J</w:t>
            </w:r>
            <w:r>
              <w:rPr>
                <w:rFonts w:hint="eastAsia" w:ascii="Times New Roman" w:hAnsi="Times New Roman" w:eastAsia="宋体"/>
                <w:color w:val="000000" w:themeColor="text1"/>
                <w:sz w:val="21"/>
                <w14:textFill>
                  <w14:solidFill>
                    <w14:schemeClr w14:val="tx1"/>
                  </w14:solidFill>
                </w14:textFill>
              </w:rPr>
              <w:t>、</w:t>
            </w:r>
            <w:r>
              <w:rPr>
                <w:rFonts w:ascii="Times New Roman" w:hAnsi="Times New Roman" w:eastAsia="宋体"/>
                <w:color w:val="000000" w:themeColor="text1"/>
                <w:sz w:val="21"/>
                <w14:textFill>
                  <w14:solidFill>
                    <w14:schemeClr w14:val="tx1"/>
                  </w14:solidFill>
                </w14:textFill>
              </w:rPr>
              <w:t>AFM</w:t>
            </w:r>
            <w:r>
              <w:rPr>
                <w:rFonts w:hint="eastAsia" w:ascii="Times New Roman" w:hAnsi="Times New Roman" w:eastAsia="宋体"/>
                <w:color w:val="000000" w:themeColor="text1"/>
                <w:sz w:val="21"/>
                <w14:textFill>
                  <w14:solidFill>
                    <w14:schemeClr w14:val="tx1"/>
                  </w14:solidFill>
                </w14:textFill>
              </w:rPr>
              <w:t>、</w:t>
            </w:r>
            <w:r>
              <w:rPr>
                <w:rFonts w:ascii="Times New Roman" w:hAnsi="Times New Roman" w:eastAsia="宋体"/>
                <w:color w:val="000000" w:themeColor="text1"/>
                <w:sz w:val="21"/>
                <w14:textFill>
                  <w14:solidFill>
                    <w14:schemeClr w14:val="tx1"/>
                  </w14:solidFill>
                </w14:textFill>
              </w:rPr>
              <w:t>JACS</w:t>
            </w:r>
            <w:r>
              <w:rPr>
                <w:rFonts w:hint="eastAsia" w:ascii="Times New Roman" w:hAnsi="Times New Roman" w:eastAsia="宋体"/>
                <w:color w:val="000000" w:themeColor="text1"/>
                <w:sz w:val="21"/>
                <w14:textFill>
                  <w14:solidFill>
                    <w14:schemeClr w14:val="tx1"/>
                  </w14:solidFill>
                </w14:textFill>
              </w:rPr>
              <w:t>等具有广泛影响力的期刊引用，</w:t>
            </w:r>
            <w:r>
              <w:rPr>
                <w:rFonts w:ascii="Times New Roman" w:hAnsi="Times New Roman" w:eastAsia="宋体"/>
                <w:color w:val="000000" w:themeColor="text1"/>
                <w:sz w:val="21"/>
                <w14:textFill>
                  <w14:solidFill>
                    <w14:schemeClr w14:val="tx1"/>
                  </w14:solidFill>
                </w14:textFill>
              </w:rPr>
              <w:t>SCI</w:t>
            </w:r>
            <w:r>
              <w:rPr>
                <w:rFonts w:hint="eastAsia" w:ascii="Times New Roman" w:hAnsi="Times New Roman" w:eastAsia="宋体"/>
                <w:color w:val="000000" w:themeColor="text1"/>
                <w:sz w:val="21"/>
                <w14:textFill>
                  <w14:solidFill>
                    <w14:schemeClr w14:val="tx1"/>
                  </w14:solidFill>
                </w14:textFill>
              </w:rPr>
              <w:t>他引</w:t>
            </w:r>
            <w:r>
              <w:rPr>
                <w:rFonts w:ascii="Times New Roman" w:hAnsi="Times New Roman" w:eastAsia="宋体"/>
                <w:color w:val="000000" w:themeColor="text1"/>
                <w:sz w:val="21"/>
                <w14:textFill>
                  <w14:solidFill>
                    <w14:schemeClr w14:val="tx1"/>
                  </w14:solidFill>
                </w14:textFill>
              </w:rPr>
              <w:t>518</w:t>
            </w:r>
            <w:r>
              <w:rPr>
                <w:rFonts w:hint="eastAsia" w:ascii="Times New Roman" w:hAnsi="Times New Roman" w:eastAsia="宋体"/>
                <w:color w:val="000000" w:themeColor="text1"/>
                <w:sz w:val="21"/>
                <w14:textFill>
                  <w14:solidFill>
                    <w14:schemeClr w14:val="tx1"/>
                  </w14:solidFill>
                </w14:textFill>
              </w:rPr>
              <w:t>次。获得国家发明专利</w:t>
            </w:r>
            <w:r>
              <w:rPr>
                <w:rFonts w:ascii="Times New Roman" w:hAnsi="Times New Roman" w:eastAsia="宋体"/>
                <w:color w:val="000000" w:themeColor="text1"/>
                <w:sz w:val="21"/>
                <w14:textFill>
                  <w14:solidFill>
                    <w14:schemeClr w14:val="tx1"/>
                  </w14:solidFill>
                </w14:textFill>
              </w:rPr>
              <w:t>32</w:t>
            </w:r>
            <w:r>
              <w:rPr>
                <w:rFonts w:hint="eastAsia" w:ascii="Times New Roman" w:hAnsi="Times New Roman" w:eastAsia="宋体"/>
                <w:color w:val="000000" w:themeColor="text1"/>
                <w:sz w:val="21"/>
                <w14:textFill>
                  <w14:solidFill>
                    <w14:schemeClr w14:val="tx1"/>
                  </w14:solidFill>
                </w14:textFill>
              </w:rPr>
              <w:t>件、美国发明专利两件、</w:t>
            </w:r>
            <w:r>
              <w:rPr>
                <w:rFonts w:ascii="Times New Roman" w:hAnsi="Times New Roman" w:eastAsia="宋体"/>
                <w:color w:val="000000" w:themeColor="text1"/>
                <w:sz w:val="21"/>
                <w14:textFill>
                  <w14:solidFill>
                    <w14:schemeClr w14:val="tx1"/>
                  </w14:solidFill>
                </w14:textFill>
              </w:rPr>
              <w:t>PCT</w:t>
            </w:r>
            <w:r>
              <w:rPr>
                <w:rFonts w:hint="eastAsia" w:ascii="Times New Roman" w:hAnsi="Times New Roman" w:eastAsia="宋体"/>
                <w:color w:val="000000" w:themeColor="text1"/>
                <w:sz w:val="21"/>
                <w14:textFill>
                  <w14:solidFill>
                    <w14:schemeClr w14:val="tx1"/>
                  </w14:solidFill>
                </w14:textFill>
              </w:rPr>
              <w:t>专利三件。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restart"/>
            <w:noWrap w:val="0"/>
            <w:vAlign w:val="center"/>
          </w:tcPr>
          <w:p>
            <w:pPr>
              <w:keepLines w:val="0"/>
              <w:pageBreakBefore w:val="0"/>
              <w:kinsoku/>
              <w:wordWrap/>
              <w:overflowPunct/>
              <w:topLinePunct w:val="0"/>
              <w:autoSpaceDE/>
              <w:autoSpaceDN/>
              <w:bidi w:val="0"/>
              <w:adjustRightInd w:val="0"/>
              <w:snapToGrid w:val="0"/>
              <w:spacing w:line="480" w:lineRule="auto"/>
              <w:jc w:val="center"/>
              <w:textAlignment w:val="auto"/>
              <w:rPr>
                <w:rFonts w:hint="eastAsia" w:ascii="仿宋" w:hAnsi="仿宋" w:eastAsia="宋体"/>
                <w:b/>
                <w:bCs/>
                <w:color w:val="000000" w:themeColor="text1"/>
                <w:sz w:val="21"/>
                <w14:textFill>
                  <w14:solidFill>
                    <w14:schemeClr w14:val="tx1"/>
                  </w14:solidFill>
                </w14:textFill>
              </w:rPr>
            </w:pPr>
            <w:r>
              <w:rPr>
                <w:rFonts w:hint="eastAsia" w:ascii="仿宋" w:hAnsi="仿宋" w:eastAsia="宋体"/>
                <w:b/>
                <w:bCs/>
                <w:color w:val="000000" w:themeColor="text1"/>
                <w:sz w:val="21"/>
                <w14:textFill>
                  <w14:solidFill>
                    <w14:schemeClr w14:val="tx1"/>
                  </w14:solidFill>
                </w14:textFill>
              </w:rPr>
              <w:t>代表性论文</w:t>
            </w:r>
          </w:p>
          <w:p>
            <w:pPr>
              <w:keepLines w:val="0"/>
              <w:pageBreakBefore w:val="0"/>
              <w:kinsoku/>
              <w:wordWrap/>
              <w:overflowPunct/>
              <w:topLinePunct w:val="0"/>
              <w:autoSpaceDE/>
              <w:autoSpaceDN/>
              <w:bidi w:val="0"/>
              <w:adjustRightInd w:val="0"/>
              <w:snapToGrid w:val="0"/>
              <w:spacing w:line="480" w:lineRule="auto"/>
              <w:jc w:val="center"/>
              <w:textAlignment w:val="auto"/>
              <w:rPr>
                <w:rFonts w:hint="eastAsia" w:ascii="仿宋" w:hAnsi="仿宋" w:eastAsia="宋体"/>
                <w:b/>
                <w:bCs/>
                <w:color w:val="000000" w:themeColor="text1"/>
                <w:sz w:val="21"/>
                <w14:textFill>
                  <w14:solidFill>
                    <w14:schemeClr w14:val="tx1"/>
                  </w14:solidFill>
                </w14:textFill>
              </w:rPr>
            </w:pPr>
            <w:r>
              <w:rPr>
                <w:rFonts w:hint="eastAsia" w:ascii="仿宋" w:hAnsi="仿宋" w:eastAsia="宋体"/>
                <w:b/>
                <w:bCs/>
                <w:color w:val="000000" w:themeColor="text1"/>
                <w:sz w:val="21"/>
                <w14:textFill>
                  <w14:solidFill>
                    <w14:schemeClr w14:val="tx1"/>
                  </w14:solidFill>
                </w14:textFill>
              </w:rPr>
              <w:t>专著目录</w:t>
            </w:r>
          </w:p>
        </w:tc>
        <w:tc>
          <w:tcPr>
            <w:tcW w:w="7849" w:type="dxa"/>
            <w:noWrap w:val="0"/>
            <w:vAlign w:val="center"/>
          </w:tcPr>
          <w:p>
            <w:pPr>
              <w:keepLines w:val="0"/>
              <w:pageBreakBefore w:val="0"/>
              <w:kinsoku/>
              <w:wordWrap/>
              <w:overflowPunct/>
              <w:topLinePunct w:val="0"/>
              <w:autoSpaceDE/>
              <w:autoSpaceDN/>
              <w:bidi w:val="0"/>
              <w:adjustRightInd w:val="0"/>
              <w:snapToGrid w:val="0"/>
              <w:spacing w:line="480" w:lineRule="auto"/>
              <w:textAlignment w:val="auto"/>
              <w:rPr>
                <w:rFonts w:hint="eastAsia" w:ascii="仿宋" w:hAnsi="仿宋" w:eastAsia="宋体"/>
                <w:color w:val="000000" w:themeColor="text1"/>
                <w:sz w:val="21"/>
                <w14:textFill>
                  <w14:solidFill>
                    <w14:schemeClr w14:val="tx1"/>
                  </w14:solidFill>
                </w14:textFill>
              </w:rPr>
            </w:pPr>
            <w:r>
              <w:rPr>
                <w:rFonts w:hint="eastAsia" w:ascii="仿宋" w:hAnsi="仿宋" w:eastAsia="宋体"/>
                <w:color w:val="000000" w:themeColor="text1"/>
                <w:sz w:val="21"/>
                <w14:textFill>
                  <w14:solidFill>
                    <w14:schemeClr w14:val="tx1"/>
                  </w14:solidFill>
                </w14:textFill>
              </w:rPr>
              <w:t>论文1：</w:t>
            </w:r>
            <w:r>
              <w:rPr>
                <w:rFonts w:ascii="仿宋" w:hAnsi="仿宋" w:eastAsia="宋体"/>
                <w:color w:val="000000" w:themeColor="text1"/>
                <w:sz w:val="21"/>
                <w14:textFill>
                  <w14:solidFill>
                    <w14:schemeClr w14:val="tx1"/>
                  </w14:solidFill>
                </w14:textFill>
              </w:rPr>
              <w:t>&lt;</w:t>
            </w:r>
            <w:r>
              <w:rPr>
                <w:rFonts w:ascii="Times New Roman" w:hAnsi="Times New Roman" w:eastAsia="宋体"/>
                <w:color w:val="000000" w:themeColor="text1"/>
                <w:kern w:val="0"/>
                <w:sz w:val="21"/>
                <w:szCs w:val="21"/>
                <w:lang w:eastAsia="en-US"/>
                <w14:textFill>
                  <w14:solidFill>
                    <w14:schemeClr w14:val="tx1"/>
                  </w14:solidFill>
                </w14:textFill>
              </w:rPr>
              <w:t>Self-assembled pH-responsive MPEG-b-(PLA-</w:t>
            </w:r>
            <w:r>
              <w:rPr>
                <w:rFonts w:ascii="Times New Roman" w:hAnsi="Times New Roman" w:eastAsia="宋体"/>
                <w:i/>
                <w:iCs/>
                <w:color w:val="000000" w:themeColor="text1"/>
                <w:kern w:val="0"/>
                <w:sz w:val="21"/>
                <w:szCs w:val="21"/>
                <w:lang w:eastAsia="en-US"/>
                <w14:textFill>
                  <w14:solidFill>
                    <w14:schemeClr w14:val="tx1"/>
                  </w14:solidFill>
                </w14:textFill>
              </w:rPr>
              <w:t>co</w:t>
            </w:r>
            <w:r>
              <w:rPr>
                <w:rFonts w:ascii="Times New Roman" w:hAnsi="Times New Roman" w:eastAsia="宋体"/>
                <w:color w:val="000000" w:themeColor="text1"/>
                <w:kern w:val="0"/>
                <w:sz w:val="21"/>
                <w:szCs w:val="21"/>
                <w:lang w:eastAsia="en-US"/>
                <w14:textFill>
                  <w14:solidFill>
                    <w14:schemeClr w14:val="tx1"/>
                  </w14:solidFill>
                </w14:textFill>
              </w:rPr>
              <w:t>-PAE) block copolymer micelles for anticancer drug delivery&gt;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noWrap w:val="0"/>
            <w:vAlign w:val="center"/>
          </w:tcPr>
          <w:p>
            <w:pPr>
              <w:keepLines w:val="0"/>
              <w:pageBreakBefore w:val="0"/>
              <w:kinsoku/>
              <w:wordWrap/>
              <w:overflowPunct/>
              <w:topLinePunct w:val="0"/>
              <w:autoSpaceDE/>
              <w:autoSpaceDN/>
              <w:bidi w:val="0"/>
              <w:adjustRightInd w:val="0"/>
              <w:snapToGrid w:val="0"/>
              <w:spacing w:line="480" w:lineRule="auto"/>
              <w:jc w:val="center"/>
              <w:textAlignment w:val="auto"/>
              <w:rPr>
                <w:rFonts w:hint="eastAsia" w:ascii="仿宋" w:hAnsi="仿宋" w:eastAsia="宋体"/>
                <w:b/>
                <w:bCs/>
                <w:color w:val="000000" w:themeColor="text1"/>
                <w:sz w:val="21"/>
                <w14:textFill>
                  <w14:solidFill>
                    <w14:schemeClr w14:val="tx1"/>
                  </w14:solidFill>
                </w14:textFill>
              </w:rPr>
            </w:pPr>
          </w:p>
        </w:tc>
        <w:tc>
          <w:tcPr>
            <w:tcW w:w="7849" w:type="dxa"/>
            <w:noWrap w:val="0"/>
            <w:vAlign w:val="center"/>
          </w:tcPr>
          <w:p>
            <w:pPr>
              <w:keepLines w:val="0"/>
              <w:pageBreakBefore w:val="0"/>
              <w:kinsoku/>
              <w:wordWrap/>
              <w:overflowPunct/>
              <w:topLinePunct w:val="0"/>
              <w:autoSpaceDE/>
              <w:autoSpaceDN/>
              <w:bidi w:val="0"/>
              <w:adjustRightInd w:val="0"/>
              <w:snapToGrid w:val="0"/>
              <w:spacing w:line="480" w:lineRule="auto"/>
              <w:jc w:val="left"/>
              <w:textAlignment w:val="auto"/>
              <w:rPr>
                <w:rFonts w:hint="eastAsia" w:ascii="仿宋" w:hAnsi="仿宋" w:eastAsia="宋体"/>
                <w:color w:val="000000" w:themeColor="text1"/>
                <w:sz w:val="21"/>
                <w14:textFill>
                  <w14:solidFill>
                    <w14:schemeClr w14:val="tx1"/>
                  </w14:solidFill>
                </w14:textFill>
              </w:rPr>
            </w:pPr>
            <w:r>
              <w:rPr>
                <w:rFonts w:hint="eastAsia" w:ascii="仿宋" w:hAnsi="仿宋" w:eastAsia="宋体"/>
                <w:color w:val="000000" w:themeColor="text1"/>
                <w:sz w:val="21"/>
                <w14:textFill>
                  <w14:solidFill>
                    <w14:schemeClr w14:val="tx1"/>
                  </w14:solidFill>
                </w14:textFill>
              </w:rPr>
              <w:t>论文2：&lt;</w:t>
            </w:r>
            <w:r>
              <w:rPr>
                <w:rFonts w:ascii="Times New Roman" w:hAnsi="Times New Roman" w:eastAsia="宋体"/>
                <w:color w:val="000000" w:themeColor="text1"/>
                <w:sz w:val="21"/>
                <w:szCs w:val="21"/>
                <w14:textFill>
                  <w14:solidFill>
                    <w14:schemeClr w14:val="tx1"/>
                  </w14:solidFill>
                </w14:textFill>
              </w:rPr>
              <w:t>Inspired by stenocara beetles: from water collection to high-efficiency water-in-oil emulsion separation&gt;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noWrap w:val="0"/>
            <w:vAlign w:val="center"/>
          </w:tcPr>
          <w:p>
            <w:pPr>
              <w:keepLines w:val="0"/>
              <w:pageBreakBefore w:val="0"/>
              <w:kinsoku/>
              <w:wordWrap/>
              <w:overflowPunct/>
              <w:topLinePunct w:val="0"/>
              <w:autoSpaceDE/>
              <w:autoSpaceDN/>
              <w:bidi w:val="0"/>
              <w:adjustRightInd w:val="0"/>
              <w:snapToGrid w:val="0"/>
              <w:spacing w:line="480" w:lineRule="auto"/>
              <w:jc w:val="center"/>
              <w:textAlignment w:val="auto"/>
              <w:rPr>
                <w:rFonts w:hint="eastAsia" w:ascii="仿宋" w:hAnsi="仿宋" w:eastAsia="宋体"/>
                <w:b/>
                <w:bCs/>
                <w:color w:val="000000" w:themeColor="text1"/>
                <w:sz w:val="21"/>
                <w14:textFill>
                  <w14:solidFill>
                    <w14:schemeClr w14:val="tx1"/>
                  </w14:solidFill>
                </w14:textFill>
              </w:rPr>
            </w:pPr>
          </w:p>
        </w:tc>
        <w:tc>
          <w:tcPr>
            <w:tcW w:w="7849" w:type="dxa"/>
            <w:noWrap w:val="0"/>
            <w:vAlign w:val="center"/>
          </w:tcPr>
          <w:p>
            <w:pPr>
              <w:keepLines w:val="0"/>
              <w:pageBreakBefore w:val="0"/>
              <w:kinsoku/>
              <w:wordWrap/>
              <w:overflowPunct/>
              <w:topLinePunct w:val="0"/>
              <w:autoSpaceDE/>
              <w:autoSpaceDN/>
              <w:bidi w:val="0"/>
              <w:adjustRightInd w:val="0"/>
              <w:snapToGrid w:val="0"/>
              <w:spacing w:line="480" w:lineRule="auto"/>
              <w:jc w:val="left"/>
              <w:textAlignment w:val="auto"/>
              <w:rPr>
                <w:rFonts w:hint="eastAsia" w:ascii="仿宋" w:hAnsi="仿宋" w:eastAsia="宋体"/>
                <w:color w:val="000000" w:themeColor="text1"/>
                <w:sz w:val="21"/>
                <w14:textFill>
                  <w14:solidFill>
                    <w14:schemeClr w14:val="tx1"/>
                  </w14:solidFill>
                </w14:textFill>
              </w:rPr>
            </w:pPr>
            <w:r>
              <w:rPr>
                <w:rFonts w:hint="eastAsia" w:ascii="仿宋" w:hAnsi="仿宋" w:eastAsia="宋体"/>
                <w:color w:val="000000" w:themeColor="text1"/>
                <w:sz w:val="21"/>
                <w14:textFill>
                  <w14:solidFill>
                    <w14:schemeClr w14:val="tx1"/>
                  </w14:solidFill>
                </w14:textFill>
              </w:rPr>
              <w:t>论文3：&lt;</w:t>
            </w:r>
            <w:r>
              <w:rPr>
                <w:rFonts w:ascii="Times New Roman" w:hAnsi="Times New Roman" w:eastAsia="宋体"/>
                <w:color w:val="000000" w:themeColor="text1"/>
                <w:kern w:val="0"/>
                <w:sz w:val="21"/>
                <w:szCs w:val="21"/>
                <w:lang w:eastAsia="en-US"/>
                <w14:textFill>
                  <w14:solidFill>
                    <w14:schemeClr w14:val="tx1"/>
                  </w14:solidFill>
                </w14:textFill>
              </w:rPr>
              <w:t>pH-sensitive micelles self-assembled from multi-arm star triblock co-polymers poly (ε-caprolactone)-</w:t>
            </w:r>
            <w:r>
              <w:rPr>
                <w:rFonts w:ascii="Times New Roman" w:hAnsi="Times New Roman" w:eastAsia="宋体"/>
                <w:i/>
                <w:iCs/>
                <w:color w:val="000000" w:themeColor="text1"/>
                <w:kern w:val="0"/>
                <w:sz w:val="21"/>
                <w:szCs w:val="21"/>
                <w:lang w:eastAsia="en-US"/>
                <w14:textFill>
                  <w14:solidFill>
                    <w14:schemeClr w14:val="tx1"/>
                  </w14:solidFill>
                </w14:textFill>
              </w:rPr>
              <w:t>b</w:t>
            </w:r>
            <w:r>
              <w:rPr>
                <w:rFonts w:ascii="Times New Roman" w:hAnsi="Times New Roman" w:eastAsia="宋体"/>
                <w:color w:val="000000" w:themeColor="text1"/>
                <w:kern w:val="0"/>
                <w:sz w:val="21"/>
                <w:szCs w:val="21"/>
                <w:lang w:eastAsia="en-US"/>
                <w14:textFill>
                  <w14:solidFill>
                    <w14:schemeClr w14:val="tx1"/>
                  </w14:solidFill>
                </w14:textFill>
              </w:rPr>
              <w:t>-poly (2-(diethylamino) ethyl methacrylate)-</w:t>
            </w:r>
            <w:r>
              <w:rPr>
                <w:rFonts w:ascii="Times New Roman" w:hAnsi="Times New Roman" w:eastAsia="宋体"/>
                <w:i/>
                <w:iCs/>
                <w:color w:val="000000" w:themeColor="text1"/>
                <w:kern w:val="0"/>
                <w:sz w:val="21"/>
                <w:szCs w:val="21"/>
                <w:lang w:eastAsia="en-US"/>
                <w14:textFill>
                  <w14:solidFill>
                    <w14:schemeClr w14:val="tx1"/>
                  </w14:solidFill>
                </w14:textFill>
              </w:rPr>
              <w:t>b</w:t>
            </w:r>
            <w:r>
              <w:rPr>
                <w:rFonts w:ascii="Times New Roman" w:hAnsi="Times New Roman" w:eastAsia="宋体"/>
                <w:color w:val="000000" w:themeColor="text1"/>
                <w:kern w:val="0"/>
                <w:sz w:val="21"/>
                <w:szCs w:val="21"/>
                <w:lang w:eastAsia="en-US"/>
                <w14:textFill>
                  <w14:solidFill>
                    <w14:schemeClr w14:val="tx1"/>
                  </w14:solidFill>
                </w14:textFill>
              </w:rPr>
              <w:t>-poly (poly (ethylene glycol) methyl ether methacrylate) for controlled anticancer drug delivery&gt;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noWrap w:val="0"/>
            <w:vAlign w:val="center"/>
          </w:tcPr>
          <w:p>
            <w:pPr>
              <w:keepLines w:val="0"/>
              <w:pageBreakBefore w:val="0"/>
              <w:kinsoku/>
              <w:wordWrap/>
              <w:overflowPunct/>
              <w:topLinePunct w:val="0"/>
              <w:autoSpaceDE/>
              <w:autoSpaceDN/>
              <w:bidi w:val="0"/>
              <w:adjustRightInd w:val="0"/>
              <w:snapToGrid w:val="0"/>
              <w:spacing w:line="480" w:lineRule="auto"/>
              <w:jc w:val="center"/>
              <w:textAlignment w:val="auto"/>
              <w:rPr>
                <w:rFonts w:hint="eastAsia" w:ascii="仿宋" w:hAnsi="仿宋" w:eastAsia="宋体"/>
                <w:b/>
                <w:bCs/>
                <w:color w:val="000000" w:themeColor="text1"/>
                <w:sz w:val="21"/>
                <w14:textFill>
                  <w14:solidFill>
                    <w14:schemeClr w14:val="tx1"/>
                  </w14:solidFill>
                </w14:textFill>
              </w:rPr>
            </w:pPr>
          </w:p>
        </w:tc>
        <w:tc>
          <w:tcPr>
            <w:tcW w:w="7849" w:type="dxa"/>
            <w:noWrap w:val="0"/>
            <w:vAlign w:val="center"/>
          </w:tcPr>
          <w:p>
            <w:pPr>
              <w:keepLines w:val="0"/>
              <w:pageBreakBefore w:val="0"/>
              <w:kinsoku/>
              <w:wordWrap/>
              <w:overflowPunct/>
              <w:topLinePunct w:val="0"/>
              <w:autoSpaceDE/>
              <w:autoSpaceDN/>
              <w:bidi w:val="0"/>
              <w:adjustRightInd w:val="0"/>
              <w:snapToGrid w:val="0"/>
              <w:spacing w:line="480" w:lineRule="auto"/>
              <w:jc w:val="left"/>
              <w:textAlignment w:val="auto"/>
              <w:rPr>
                <w:rFonts w:hint="eastAsia" w:ascii="仿宋" w:hAnsi="仿宋" w:eastAsia="宋体"/>
                <w:color w:val="000000" w:themeColor="text1"/>
                <w:sz w:val="21"/>
                <w14:textFill>
                  <w14:solidFill>
                    <w14:schemeClr w14:val="tx1"/>
                  </w14:solidFill>
                </w14:textFill>
              </w:rPr>
            </w:pPr>
            <w:r>
              <w:rPr>
                <w:rFonts w:hint="eastAsia" w:ascii="仿宋" w:hAnsi="仿宋" w:eastAsia="宋体"/>
                <w:color w:val="000000" w:themeColor="text1"/>
                <w:sz w:val="21"/>
                <w14:textFill>
                  <w14:solidFill>
                    <w14:schemeClr w14:val="tx1"/>
                  </w14:solidFill>
                </w14:textFill>
              </w:rPr>
              <w:t>论文</w:t>
            </w:r>
            <w:r>
              <w:rPr>
                <w:rFonts w:ascii="仿宋" w:hAnsi="仿宋" w:eastAsia="宋体"/>
                <w:color w:val="000000" w:themeColor="text1"/>
                <w:sz w:val="21"/>
                <w14:textFill>
                  <w14:solidFill>
                    <w14:schemeClr w14:val="tx1"/>
                  </w14:solidFill>
                </w14:textFill>
              </w:rPr>
              <w:t>4</w:t>
            </w:r>
            <w:r>
              <w:rPr>
                <w:rFonts w:hint="eastAsia" w:ascii="仿宋" w:hAnsi="仿宋" w:eastAsia="宋体"/>
                <w:color w:val="000000" w:themeColor="text1"/>
                <w:sz w:val="21"/>
                <w14:textFill>
                  <w14:solidFill>
                    <w14:schemeClr w14:val="tx1"/>
                  </w14:solidFill>
                </w14:textFill>
              </w:rPr>
              <w:t>：&lt;</w:t>
            </w:r>
            <w:r>
              <w:rPr>
                <w:rFonts w:ascii="Times New Roman" w:hAnsi="Times New Roman" w:eastAsia="宋体"/>
                <w:color w:val="000000" w:themeColor="text1"/>
                <w:kern w:val="0"/>
                <w:sz w:val="21"/>
                <w:szCs w:val="21"/>
                <w:lang w:eastAsia="en-US"/>
                <w14:textFill>
                  <w14:solidFill>
                    <w14:schemeClr w14:val="tx1"/>
                  </w14:solidFill>
                </w14:textFill>
              </w:rPr>
              <w:t>Dissipative Particle Dynamics Studies on Microstructure of pH-Sensitive Micelles for Sustained Drug Delivery&gt;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noWrap w:val="0"/>
            <w:vAlign w:val="center"/>
          </w:tcPr>
          <w:p>
            <w:pPr>
              <w:keepLines w:val="0"/>
              <w:pageBreakBefore w:val="0"/>
              <w:kinsoku/>
              <w:wordWrap/>
              <w:overflowPunct/>
              <w:topLinePunct w:val="0"/>
              <w:autoSpaceDE/>
              <w:autoSpaceDN/>
              <w:bidi w:val="0"/>
              <w:adjustRightInd w:val="0"/>
              <w:snapToGrid w:val="0"/>
              <w:spacing w:line="480" w:lineRule="auto"/>
              <w:jc w:val="center"/>
              <w:textAlignment w:val="auto"/>
              <w:rPr>
                <w:rFonts w:hint="eastAsia" w:ascii="仿宋" w:hAnsi="仿宋" w:eastAsia="宋体"/>
                <w:b/>
                <w:bCs/>
                <w:color w:val="000000" w:themeColor="text1"/>
                <w:sz w:val="21"/>
                <w14:textFill>
                  <w14:solidFill>
                    <w14:schemeClr w14:val="tx1"/>
                  </w14:solidFill>
                </w14:textFill>
              </w:rPr>
            </w:pPr>
          </w:p>
        </w:tc>
        <w:tc>
          <w:tcPr>
            <w:tcW w:w="7849" w:type="dxa"/>
            <w:noWrap w:val="0"/>
            <w:vAlign w:val="center"/>
          </w:tcPr>
          <w:p>
            <w:pPr>
              <w:keepLines w:val="0"/>
              <w:pageBreakBefore w:val="0"/>
              <w:kinsoku/>
              <w:wordWrap/>
              <w:overflowPunct/>
              <w:topLinePunct w:val="0"/>
              <w:autoSpaceDE/>
              <w:autoSpaceDN/>
              <w:bidi w:val="0"/>
              <w:adjustRightInd w:val="0"/>
              <w:snapToGrid w:val="0"/>
              <w:spacing w:line="480" w:lineRule="auto"/>
              <w:jc w:val="left"/>
              <w:textAlignment w:val="auto"/>
              <w:rPr>
                <w:rFonts w:hint="eastAsia" w:ascii="仿宋" w:hAnsi="仿宋" w:eastAsia="宋体"/>
                <w:color w:val="000000" w:themeColor="text1"/>
                <w:sz w:val="21"/>
                <w14:textFill>
                  <w14:solidFill>
                    <w14:schemeClr w14:val="tx1"/>
                  </w14:solidFill>
                </w14:textFill>
              </w:rPr>
            </w:pPr>
            <w:r>
              <w:rPr>
                <w:rFonts w:hint="eastAsia" w:ascii="仿宋" w:hAnsi="仿宋" w:eastAsia="宋体"/>
                <w:color w:val="000000" w:themeColor="text1"/>
                <w:sz w:val="21"/>
                <w14:textFill>
                  <w14:solidFill>
                    <w14:schemeClr w14:val="tx1"/>
                  </w14:solidFill>
                </w14:textFill>
              </w:rPr>
              <w:t>论文</w:t>
            </w:r>
            <w:r>
              <w:rPr>
                <w:rFonts w:ascii="仿宋" w:hAnsi="仿宋" w:eastAsia="宋体"/>
                <w:color w:val="000000" w:themeColor="text1"/>
                <w:sz w:val="21"/>
                <w14:textFill>
                  <w14:solidFill>
                    <w14:schemeClr w14:val="tx1"/>
                  </w14:solidFill>
                </w14:textFill>
              </w:rPr>
              <w:t>5</w:t>
            </w:r>
            <w:r>
              <w:rPr>
                <w:rFonts w:hint="eastAsia" w:ascii="仿宋" w:hAnsi="仿宋" w:eastAsia="宋体"/>
                <w:color w:val="000000" w:themeColor="text1"/>
                <w:sz w:val="21"/>
                <w14:textFill>
                  <w14:solidFill>
                    <w14:schemeClr w14:val="tx1"/>
                  </w14:solidFill>
                </w14:textFill>
              </w:rPr>
              <w:t>：&lt;</w:t>
            </w:r>
            <w:r>
              <w:rPr>
                <w:rFonts w:ascii="Times New Roman" w:hAnsi="Times New Roman" w:eastAsia="宋体"/>
                <w:color w:val="000000" w:themeColor="text1"/>
                <w:kern w:val="0"/>
                <w:sz w:val="21"/>
                <w:szCs w:val="21"/>
                <w:lang w:eastAsia="en-US"/>
                <w14:textFill>
                  <w14:solidFill>
                    <w14:schemeClr w14:val="tx1"/>
                  </w14:solidFill>
                </w14:textFill>
              </w:rPr>
              <w:t>pH-sensitive micelles self-assembled from amphiphilic copolymer brush for delivery of poorly water soluble drugs&gt;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noWrap w:val="0"/>
            <w:vAlign w:val="center"/>
          </w:tcPr>
          <w:p>
            <w:pPr>
              <w:keepLines w:val="0"/>
              <w:pageBreakBefore w:val="0"/>
              <w:kinsoku/>
              <w:wordWrap/>
              <w:overflowPunct/>
              <w:topLinePunct w:val="0"/>
              <w:autoSpaceDE/>
              <w:autoSpaceDN/>
              <w:bidi w:val="0"/>
              <w:adjustRightInd w:val="0"/>
              <w:snapToGrid w:val="0"/>
              <w:spacing w:line="480" w:lineRule="auto"/>
              <w:jc w:val="center"/>
              <w:textAlignment w:val="auto"/>
              <w:rPr>
                <w:rFonts w:hint="eastAsia" w:ascii="仿宋" w:hAnsi="仿宋" w:eastAsia="宋体"/>
                <w:b/>
                <w:bCs/>
                <w:color w:val="000000" w:themeColor="text1"/>
                <w:sz w:val="21"/>
                <w14:textFill>
                  <w14:solidFill>
                    <w14:schemeClr w14:val="tx1"/>
                  </w14:solidFill>
                </w14:textFill>
              </w:rPr>
            </w:pPr>
          </w:p>
        </w:tc>
        <w:tc>
          <w:tcPr>
            <w:tcW w:w="7849" w:type="dxa"/>
            <w:noWrap w:val="0"/>
            <w:vAlign w:val="center"/>
          </w:tcPr>
          <w:p>
            <w:pPr>
              <w:keepLines w:val="0"/>
              <w:pageBreakBefore w:val="0"/>
              <w:kinsoku/>
              <w:wordWrap/>
              <w:overflowPunct/>
              <w:topLinePunct w:val="0"/>
              <w:autoSpaceDE/>
              <w:autoSpaceDN/>
              <w:bidi w:val="0"/>
              <w:adjustRightInd w:val="0"/>
              <w:snapToGrid w:val="0"/>
              <w:spacing w:line="480" w:lineRule="auto"/>
              <w:jc w:val="left"/>
              <w:textAlignment w:val="auto"/>
              <w:rPr>
                <w:rFonts w:hint="eastAsia" w:ascii="仿宋" w:hAnsi="仿宋" w:eastAsia="宋体"/>
                <w:color w:val="000000" w:themeColor="text1"/>
                <w:sz w:val="21"/>
                <w14:textFill>
                  <w14:solidFill>
                    <w14:schemeClr w14:val="tx1"/>
                  </w14:solidFill>
                </w14:textFill>
              </w:rPr>
            </w:pPr>
            <w:r>
              <w:rPr>
                <w:rFonts w:hint="eastAsia" w:ascii="仿宋" w:hAnsi="仿宋" w:eastAsia="宋体"/>
                <w:color w:val="000000" w:themeColor="text1"/>
                <w:sz w:val="21"/>
                <w14:textFill>
                  <w14:solidFill>
                    <w14:schemeClr w14:val="tx1"/>
                  </w14:solidFill>
                </w14:textFill>
              </w:rPr>
              <w:t>论文</w:t>
            </w:r>
            <w:r>
              <w:rPr>
                <w:rFonts w:ascii="仿宋" w:hAnsi="仿宋" w:eastAsia="宋体"/>
                <w:color w:val="000000" w:themeColor="text1"/>
                <w:sz w:val="21"/>
                <w14:textFill>
                  <w14:solidFill>
                    <w14:schemeClr w14:val="tx1"/>
                  </w14:solidFill>
                </w14:textFill>
              </w:rPr>
              <w:t>6</w:t>
            </w:r>
            <w:r>
              <w:rPr>
                <w:rFonts w:hint="eastAsia" w:ascii="仿宋" w:hAnsi="仿宋" w:eastAsia="宋体"/>
                <w:color w:val="000000" w:themeColor="text1"/>
                <w:sz w:val="21"/>
                <w14:textFill>
                  <w14:solidFill>
                    <w14:schemeClr w14:val="tx1"/>
                  </w14:solidFill>
                </w14:textFill>
              </w:rPr>
              <w:t>：&lt;</w:t>
            </w:r>
            <w:r>
              <w:rPr>
                <w:rFonts w:ascii="Times New Roman" w:hAnsi="Times New Roman" w:eastAsia="宋体"/>
                <w:color w:val="000000" w:themeColor="text1"/>
                <w:kern w:val="0"/>
                <w:sz w:val="21"/>
                <w:szCs w:val="21"/>
                <w:lang w:eastAsia="en-US"/>
                <w14:textFill>
                  <w14:solidFill>
                    <w14:schemeClr w14:val="tx1"/>
                  </w14:solidFill>
                </w14:textFill>
              </w:rPr>
              <w:t>Effective Ligand Functionalization of Zirconium-Based Metal–Organic Frameworks for the Adsorption and Separation of Benzene and Toluene: A Multiscale Computational Study&gt;.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noWrap w:val="0"/>
            <w:vAlign w:val="center"/>
          </w:tcPr>
          <w:p>
            <w:pPr>
              <w:keepLines w:val="0"/>
              <w:pageBreakBefore w:val="0"/>
              <w:kinsoku/>
              <w:wordWrap/>
              <w:overflowPunct/>
              <w:topLinePunct w:val="0"/>
              <w:autoSpaceDE/>
              <w:autoSpaceDN/>
              <w:bidi w:val="0"/>
              <w:adjustRightInd w:val="0"/>
              <w:snapToGrid w:val="0"/>
              <w:spacing w:line="480" w:lineRule="auto"/>
              <w:jc w:val="center"/>
              <w:textAlignment w:val="auto"/>
              <w:rPr>
                <w:rFonts w:hint="eastAsia" w:ascii="仿宋" w:hAnsi="仿宋" w:eastAsia="宋体"/>
                <w:b/>
                <w:bCs/>
                <w:color w:val="000000" w:themeColor="text1"/>
                <w:sz w:val="21"/>
                <w14:textFill>
                  <w14:solidFill>
                    <w14:schemeClr w14:val="tx1"/>
                  </w14:solidFill>
                </w14:textFill>
              </w:rPr>
            </w:pPr>
          </w:p>
        </w:tc>
        <w:tc>
          <w:tcPr>
            <w:tcW w:w="7849" w:type="dxa"/>
            <w:noWrap w:val="0"/>
            <w:vAlign w:val="center"/>
          </w:tcPr>
          <w:p>
            <w:pPr>
              <w:keepLines w:val="0"/>
              <w:pageBreakBefore w:val="0"/>
              <w:kinsoku/>
              <w:wordWrap/>
              <w:overflowPunct/>
              <w:topLinePunct w:val="0"/>
              <w:autoSpaceDE/>
              <w:autoSpaceDN/>
              <w:bidi w:val="0"/>
              <w:adjustRightInd w:val="0"/>
              <w:snapToGrid w:val="0"/>
              <w:spacing w:line="480" w:lineRule="auto"/>
              <w:jc w:val="left"/>
              <w:textAlignment w:val="auto"/>
              <w:rPr>
                <w:rFonts w:hint="eastAsia" w:ascii="仿宋" w:hAnsi="仿宋" w:eastAsia="宋体"/>
                <w:color w:val="000000" w:themeColor="text1"/>
                <w:sz w:val="21"/>
                <w14:textFill>
                  <w14:solidFill>
                    <w14:schemeClr w14:val="tx1"/>
                  </w14:solidFill>
                </w14:textFill>
              </w:rPr>
            </w:pPr>
            <w:r>
              <w:rPr>
                <w:rFonts w:hint="eastAsia" w:ascii="仿宋" w:hAnsi="仿宋" w:eastAsia="宋体"/>
                <w:color w:val="000000" w:themeColor="text1"/>
                <w:sz w:val="21"/>
                <w14:textFill>
                  <w14:solidFill>
                    <w14:schemeClr w14:val="tx1"/>
                  </w14:solidFill>
                </w14:textFill>
              </w:rPr>
              <w:t>论文</w:t>
            </w:r>
            <w:r>
              <w:rPr>
                <w:rFonts w:ascii="仿宋" w:hAnsi="仿宋" w:eastAsia="宋体"/>
                <w:color w:val="000000" w:themeColor="text1"/>
                <w:sz w:val="21"/>
                <w14:textFill>
                  <w14:solidFill>
                    <w14:schemeClr w14:val="tx1"/>
                  </w14:solidFill>
                </w14:textFill>
              </w:rPr>
              <w:t>7</w:t>
            </w:r>
            <w:r>
              <w:rPr>
                <w:rFonts w:hint="eastAsia" w:ascii="仿宋" w:hAnsi="仿宋" w:eastAsia="宋体"/>
                <w:color w:val="000000" w:themeColor="text1"/>
                <w:sz w:val="21"/>
                <w14:textFill>
                  <w14:solidFill>
                    <w14:schemeClr w14:val="tx1"/>
                  </w14:solidFill>
                </w14:textFill>
              </w:rPr>
              <w:t>：&lt;</w:t>
            </w:r>
            <w:r>
              <w:rPr>
                <w:rFonts w:ascii="Times New Roman" w:hAnsi="Times New Roman" w:eastAsia="宋体"/>
                <w:color w:val="000000" w:themeColor="text1"/>
                <w:kern w:val="0"/>
                <w:sz w:val="21"/>
                <w:szCs w:val="21"/>
                <w:lang w:eastAsia="en-US"/>
                <w14:textFill>
                  <w14:solidFill>
                    <w14:schemeClr w14:val="tx1"/>
                  </w14:solidFill>
                </w14:textFill>
              </w:rPr>
              <w:t>Amphiphilic copolymer brush with random pH-sensitive/hydrophobic structure: synthesis and self-assembled micelles for sustained drug delivery</w:t>
            </w:r>
            <w:r>
              <w:rPr>
                <w:rFonts w:hint="eastAsia" w:ascii="Times New Roman" w:hAnsi="Times New Roman" w:eastAsia="宋体"/>
                <w:color w:val="000000" w:themeColor="text1"/>
                <w:kern w:val="0"/>
                <w:sz w:val="21"/>
                <w:szCs w:val="21"/>
                <w14:textFill>
                  <w14:solidFill>
                    <w14:schemeClr w14:val="tx1"/>
                  </w14:solidFill>
                </w14:textFill>
              </w:rPr>
              <w:t>.</w:t>
            </w:r>
            <w:r>
              <w:rPr>
                <w:rFonts w:ascii="Times New Roman" w:hAnsi="Times New Roman" w:eastAsia="宋体"/>
                <w:color w:val="000000" w:themeColor="text1"/>
                <w:kern w:val="0"/>
                <w:sz w:val="21"/>
                <w:szCs w:val="21"/>
                <w14:textFill>
                  <w14:solidFill>
                    <w14:schemeClr w14:val="tx1"/>
                  </w14:solidFill>
                </w14:textFill>
              </w:rPr>
              <w: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noWrap w:val="0"/>
            <w:vAlign w:val="center"/>
          </w:tcPr>
          <w:p>
            <w:pPr>
              <w:keepLines w:val="0"/>
              <w:pageBreakBefore w:val="0"/>
              <w:kinsoku/>
              <w:wordWrap/>
              <w:overflowPunct/>
              <w:topLinePunct w:val="0"/>
              <w:autoSpaceDE/>
              <w:autoSpaceDN/>
              <w:bidi w:val="0"/>
              <w:adjustRightInd w:val="0"/>
              <w:snapToGrid w:val="0"/>
              <w:spacing w:line="480" w:lineRule="auto"/>
              <w:jc w:val="center"/>
              <w:textAlignment w:val="auto"/>
              <w:rPr>
                <w:rFonts w:hint="eastAsia" w:ascii="仿宋" w:hAnsi="仿宋" w:eastAsia="宋体"/>
                <w:b/>
                <w:bCs/>
                <w:color w:val="000000" w:themeColor="text1"/>
                <w:sz w:val="21"/>
                <w14:textFill>
                  <w14:solidFill>
                    <w14:schemeClr w14:val="tx1"/>
                  </w14:solidFill>
                </w14:textFill>
              </w:rPr>
            </w:pPr>
          </w:p>
        </w:tc>
        <w:tc>
          <w:tcPr>
            <w:tcW w:w="7849" w:type="dxa"/>
            <w:noWrap w:val="0"/>
            <w:vAlign w:val="center"/>
          </w:tcPr>
          <w:p>
            <w:pPr>
              <w:keepLines w:val="0"/>
              <w:pageBreakBefore w:val="0"/>
              <w:kinsoku/>
              <w:wordWrap/>
              <w:overflowPunct/>
              <w:topLinePunct w:val="0"/>
              <w:autoSpaceDE/>
              <w:autoSpaceDN/>
              <w:bidi w:val="0"/>
              <w:adjustRightInd w:val="0"/>
              <w:snapToGrid w:val="0"/>
              <w:spacing w:line="480" w:lineRule="auto"/>
              <w:jc w:val="left"/>
              <w:textAlignment w:val="auto"/>
              <w:rPr>
                <w:rFonts w:hint="eastAsia" w:ascii="仿宋" w:hAnsi="仿宋" w:eastAsia="宋体"/>
                <w:color w:val="000000" w:themeColor="text1"/>
                <w:sz w:val="21"/>
                <w14:textFill>
                  <w14:solidFill>
                    <w14:schemeClr w14:val="tx1"/>
                  </w14:solidFill>
                </w14:textFill>
              </w:rPr>
            </w:pPr>
            <w:r>
              <w:rPr>
                <w:rFonts w:hint="eastAsia" w:ascii="仿宋" w:hAnsi="仿宋" w:eastAsia="宋体"/>
                <w:color w:val="000000" w:themeColor="text1"/>
                <w:sz w:val="21"/>
                <w14:textFill>
                  <w14:solidFill>
                    <w14:schemeClr w14:val="tx1"/>
                  </w14:solidFill>
                </w14:textFill>
              </w:rPr>
              <w:t>论文</w:t>
            </w:r>
            <w:r>
              <w:rPr>
                <w:rFonts w:ascii="仿宋" w:hAnsi="仿宋" w:eastAsia="宋体"/>
                <w:color w:val="000000" w:themeColor="text1"/>
                <w:sz w:val="21"/>
                <w14:textFill>
                  <w14:solidFill>
                    <w14:schemeClr w14:val="tx1"/>
                  </w14:solidFill>
                </w14:textFill>
              </w:rPr>
              <w:t>8</w:t>
            </w:r>
            <w:r>
              <w:rPr>
                <w:rFonts w:hint="eastAsia" w:ascii="仿宋" w:hAnsi="仿宋" w:eastAsia="宋体"/>
                <w:color w:val="000000" w:themeColor="text1"/>
                <w:sz w:val="21"/>
                <w14:textFill>
                  <w14:solidFill>
                    <w14:schemeClr w14:val="tx1"/>
                  </w14:solidFill>
                </w14:textFill>
              </w:rPr>
              <w:t>：&lt;</w:t>
            </w:r>
            <w:r>
              <w:rPr>
                <w:rFonts w:ascii="Times New Roman" w:hAnsi="Times New Roman" w:eastAsia="宋体"/>
                <w:color w:val="000000" w:themeColor="text1"/>
                <w:kern w:val="0"/>
                <w:sz w:val="21"/>
                <w:szCs w:val="21"/>
                <w:lang w:eastAsia="en-US"/>
                <w14:textFill>
                  <w14:solidFill>
                    <w14:schemeClr w14:val="tx1"/>
                  </w14:solidFill>
                </w14:textFill>
              </w:rPr>
              <w:t>Adsorption and separation of ethane/ethylene on ZIFs with various topologies: Combining GCMC simulation with the ideal adsorbed solution theory (IAST)&gt;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noWrap w:val="0"/>
            <w:vAlign w:val="center"/>
          </w:tcPr>
          <w:p>
            <w:pPr>
              <w:keepLines w:val="0"/>
              <w:pageBreakBefore w:val="0"/>
              <w:kinsoku/>
              <w:wordWrap/>
              <w:overflowPunct/>
              <w:topLinePunct w:val="0"/>
              <w:autoSpaceDE/>
              <w:autoSpaceDN/>
              <w:bidi w:val="0"/>
              <w:adjustRightInd w:val="0"/>
              <w:snapToGrid w:val="0"/>
              <w:spacing w:line="480" w:lineRule="auto"/>
              <w:jc w:val="center"/>
              <w:textAlignment w:val="auto"/>
              <w:rPr>
                <w:rFonts w:hint="eastAsia" w:ascii="仿宋" w:hAnsi="仿宋" w:eastAsia="宋体"/>
                <w:b/>
                <w:bCs/>
                <w:color w:val="000000" w:themeColor="text1"/>
                <w:sz w:val="21"/>
                <w14:textFill>
                  <w14:solidFill>
                    <w14:schemeClr w14:val="tx1"/>
                  </w14:solidFill>
                </w14:textFill>
              </w:rPr>
            </w:pPr>
          </w:p>
        </w:tc>
        <w:tc>
          <w:tcPr>
            <w:tcW w:w="7849" w:type="dxa"/>
            <w:noWrap w:val="0"/>
            <w:vAlign w:val="center"/>
          </w:tcPr>
          <w:p>
            <w:pPr>
              <w:keepLines w:val="0"/>
              <w:pageBreakBefore w:val="0"/>
              <w:kinsoku/>
              <w:wordWrap/>
              <w:overflowPunct/>
              <w:topLinePunct w:val="0"/>
              <w:autoSpaceDE/>
              <w:autoSpaceDN/>
              <w:bidi w:val="0"/>
              <w:adjustRightInd w:val="0"/>
              <w:snapToGrid w:val="0"/>
              <w:spacing w:line="480" w:lineRule="auto"/>
              <w:jc w:val="left"/>
              <w:textAlignment w:val="auto"/>
              <w:rPr>
                <w:rFonts w:hint="eastAsia" w:ascii="仿宋" w:hAnsi="仿宋" w:eastAsia="宋体"/>
                <w:color w:val="000000" w:themeColor="text1"/>
                <w:sz w:val="21"/>
                <w14:textFill>
                  <w14:solidFill>
                    <w14:schemeClr w14:val="tx1"/>
                  </w14:solidFill>
                </w14:textFill>
              </w:rPr>
            </w:pPr>
            <w:r>
              <w:rPr>
                <w:rFonts w:hint="eastAsia" w:ascii="仿宋" w:hAnsi="仿宋" w:eastAsia="宋体"/>
                <w:color w:val="000000" w:themeColor="text1"/>
                <w:sz w:val="21"/>
                <w14:textFill>
                  <w14:solidFill>
                    <w14:schemeClr w14:val="tx1"/>
                  </w14:solidFill>
                </w14:textFill>
              </w:rPr>
              <w:t>论文</w:t>
            </w:r>
            <w:r>
              <w:rPr>
                <w:rFonts w:ascii="仿宋" w:hAnsi="仿宋" w:eastAsia="宋体"/>
                <w:color w:val="000000" w:themeColor="text1"/>
                <w:sz w:val="21"/>
                <w14:textFill>
                  <w14:solidFill>
                    <w14:schemeClr w14:val="tx1"/>
                  </w14:solidFill>
                </w14:textFill>
              </w:rPr>
              <w:t>9</w:t>
            </w:r>
            <w:r>
              <w:rPr>
                <w:rFonts w:hint="eastAsia" w:ascii="仿宋" w:hAnsi="仿宋" w:eastAsia="宋体"/>
                <w:color w:val="000000" w:themeColor="text1"/>
                <w:sz w:val="21"/>
                <w14:textFill>
                  <w14:solidFill>
                    <w14:schemeClr w14:val="tx1"/>
                  </w14:solidFill>
                </w14:textFill>
              </w:rPr>
              <w:t>：&lt;</w:t>
            </w:r>
            <w:r>
              <w:rPr>
                <w:rFonts w:ascii="Times New Roman" w:hAnsi="Times New Roman" w:eastAsia="宋体"/>
                <w:color w:val="000000" w:themeColor="text1"/>
                <w:kern w:val="0"/>
                <w:sz w:val="21"/>
                <w:szCs w:val="21"/>
                <w:lang w:eastAsia="en-US"/>
                <w14:textFill>
                  <w14:solidFill>
                    <w14:schemeClr w14:val="tx1"/>
                  </w14:solidFill>
                </w14:textFill>
              </w:rPr>
              <w:t>Core/shell pH-sensitive micelles self -assembled from cholesterol conjugated oligopeptides for anticancer drug delivery&gt;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noWrap w:val="0"/>
            <w:vAlign w:val="center"/>
          </w:tcPr>
          <w:p>
            <w:pPr>
              <w:keepLines w:val="0"/>
              <w:pageBreakBefore w:val="0"/>
              <w:kinsoku/>
              <w:wordWrap/>
              <w:overflowPunct/>
              <w:topLinePunct w:val="0"/>
              <w:autoSpaceDE/>
              <w:autoSpaceDN/>
              <w:bidi w:val="0"/>
              <w:adjustRightInd w:val="0"/>
              <w:snapToGrid w:val="0"/>
              <w:spacing w:line="480" w:lineRule="auto"/>
              <w:jc w:val="center"/>
              <w:textAlignment w:val="auto"/>
              <w:rPr>
                <w:rFonts w:hint="eastAsia" w:ascii="仿宋" w:hAnsi="仿宋" w:eastAsia="宋体"/>
                <w:b/>
                <w:bCs/>
                <w:color w:val="000000" w:themeColor="text1"/>
                <w:sz w:val="21"/>
                <w14:textFill>
                  <w14:solidFill>
                    <w14:schemeClr w14:val="tx1"/>
                  </w14:solidFill>
                </w14:textFill>
              </w:rPr>
            </w:pPr>
          </w:p>
        </w:tc>
        <w:tc>
          <w:tcPr>
            <w:tcW w:w="7849" w:type="dxa"/>
            <w:noWrap w:val="0"/>
            <w:vAlign w:val="center"/>
          </w:tcPr>
          <w:p>
            <w:pPr>
              <w:keepLines w:val="0"/>
              <w:pageBreakBefore w:val="0"/>
              <w:kinsoku/>
              <w:wordWrap/>
              <w:overflowPunct/>
              <w:topLinePunct w:val="0"/>
              <w:autoSpaceDE/>
              <w:autoSpaceDN/>
              <w:bidi w:val="0"/>
              <w:adjustRightInd w:val="0"/>
              <w:snapToGrid w:val="0"/>
              <w:spacing w:line="480" w:lineRule="auto"/>
              <w:jc w:val="left"/>
              <w:textAlignment w:val="auto"/>
              <w:rPr>
                <w:rFonts w:hint="eastAsia" w:ascii="仿宋" w:hAnsi="仿宋" w:eastAsia="宋体"/>
                <w:color w:val="000000" w:themeColor="text1"/>
                <w:sz w:val="21"/>
                <w14:textFill>
                  <w14:solidFill>
                    <w14:schemeClr w14:val="tx1"/>
                  </w14:solidFill>
                </w14:textFill>
              </w:rPr>
            </w:pPr>
            <w:r>
              <w:rPr>
                <w:rFonts w:hint="eastAsia" w:ascii="仿宋" w:hAnsi="仿宋" w:eastAsia="宋体"/>
                <w:color w:val="000000" w:themeColor="text1"/>
                <w:sz w:val="21"/>
                <w14:textFill>
                  <w14:solidFill>
                    <w14:schemeClr w14:val="tx1"/>
                  </w14:solidFill>
                </w14:textFill>
              </w:rPr>
              <w:t>论文</w:t>
            </w:r>
            <w:r>
              <w:rPr>
                <w:rFonts w:ascii="仿宋" w:hAnsi="仿宋" w:eastAsia="宋体"/>
                <w:color w:val="000000" w:themeColor="text1"/>
                <w:sz w:val="21"/>
                <w14:textFill>
                  <w14:solidFill>
                    <w14:schemeClr w14:val="tx1"/>
                  </w14:solidFill>
                </w14:textFill>
              </w:rPr>
              <w:t>10</w:t>
            </w:r>
            <w:r>
              <w:rPr>
                <w:rFonts w:hint="eastAsia" w:ascii="仿宋" w:hAnsi="仿宋" w:eastAsia="宋体"/>
                <w:color w:val="000000" w:themeColor="text1"/>
                <w:sz w:val="21"/>
                <w14:textFill>
                  <w14:solidFill>
                    <w14:schemeClr w14:val="tx1"/>
                  </w14:solidFill>
                </w14:textFill>
              </w:rPr>
              <w:t>：&lt;</w:t>
            </w:r>
            <w:r>
              <w:rPr>
                <w:rFonts w:ascii="Times New Roman" w:hAnsi="Times New Roman" w:eastAsia="宋体"/>
                <w:color w:val="000000" w:themeColor="text1"/>
                <w:kern w:val="0"/>
                <w:sz w:val="21"/>
                <w:szCs w:val="21"/>
                <w:lang w:eastAsia="en-US"/>
                <w14:textFill>
                  <w14:solidFill>
                    <w14:schemeClr w14:val="tx1"/>
                  </w14:solidFill>
                </w14:textFill>
              </w:rPr>
              <w:t>Structure-properties relationships of pH-responsive (PCL)</w:t>
            </w:r>
            <w:r>
              <w:rPr>
                <w:rFonts w:ascii="Times New Roman" w:hAnsi="Times New Roman" w:eastAsia="宋体"/>
                <w:color w:val="000000" w:themeColor="text1"/>
                <w:kern w:val="0"/>
                <w:sz w:val="21"/>
                <w:szCs w:val="21"/>
                <w:vertAlign w:val="subscript"/>
                <w:lang w:eastAsia="en-US"/>
                <w14:textFill>
                  <w14:solidFill>
                    <w14:schemeClr w14:val="tx1"/>
                  </w14:solidFill>
                </w14:textFill>
              </w:rPr>
              <w:t>2</w:t>
            </w:r>
            <w:r>
              <w:rPr>
                <w:rFonts w:ascii="Times New Roman" w:hAnsi="Times New Roman" w:eastAsia="宋体"/>
                <w:color w:val="000000" w:themeColor="text1"/>
                <w:kern w:val="0"/>
                <w:sz w:val="21"/>
                <w:szCs w:val="21"/>
                <w:lang w:eastAsia="en-US"/>
                <w14:textFill>
                  <w14:solidFill>
                    <w14:schemeClr w14:val="tx1"/>
                  </w14:solidFill>
                </w14:textFill>
              </w:rPr>
              <w:t>(PDEA-</w:t>
            </w:r>
            <w:r>
              <w:rPr>
                <w:rFonts w:ascii="Times New Roman" w:hAnsi="Times New Roman" w:eastAsia="宋体"/>
                <w:i/>
                <w:iCs/>
                <w:color w:val="000000" w:themeColor="text1"/>
                <w:kern w:val="0"/>
                <w:sz w:val="21"/>
                <w:szCs w:val="21"/>
                <w:lang w:eastAsia="en-US"/>
                <w14:textFill>
                  <w14:solidFill>
                    <w14:schemeClr w14:val="tx1"/>
                  </w14:solidFill>
                </w14:textFill>
              </w:rPr>
              <w:t>b</w:t>
            </w:r>
            <w:r>
              <w:rPr>
                <w:rFonts w:ascii="Times New Roman" w:hAnsi="Times New Roman" w:eastAsia="宋体"/>
                <w:color w:val="000000" w:themeColor="text1"/>
                <w:kern w:val="0"/>
                <w:sz w:val="21"/>
                <w:szCs w:val="21"/>
                <w:lang w:eastAsia="en-US"/>
                <w14:textFill>
                  <w14:solidFill>
                    <w14:schemeClr w14:val="tx1"/>
                  </w14:solidFill>
                </w14:textFill>
              </w:rPr>
              <w:t>-PPEGMA)</w:t>
            </w:r>
            <w:r>
              <w:rPr>
                <w:rFonts w:ascii="Times New Roman" w:hAnsi="Times New Roman" w:eastAsia="宋体"/>
                <w:color w:val="000000" w:themeColor="text1"/>
                <w:kern w:val="0"/>
                <w:sz w:val="21"/>
                <w:szCs w:val="21"/>
                <w:vertAlign w:val="subscript"/>
                <w:lang w:eastAsia="en-US"/>
                <w14:textFill>
                  <w14:solidFill>
                    <w14:schemeClr w14:val="tx1"/>
                  </w14:solidFill>
                </w14:textFill>
              </w:rPr>
              <w:t>2</w:t>
            </w:r>
            <w:r>
              <w:rPr>
                <w:rFonts w:ascii="Times New Roman" w:hAnsi="Times New Roman" w:eastAsia="宋体"/>
                <w:color w:val="000000" w:themeColor="text1"/>
                <w:kern w:val="0"/>
                <w:sz w:val="21"/>
                <w:szCs w:val="21"/>
                <w:lang w:eastAsia="en-US"/>
                <w14:textFill>
                  <w14:solidFill>
                    <w14:schemeClr w14:val="tx1"/>
                  </w14:solidFill>
                </w14:textFill>
              </w:rPr>
              <w:t xml:space="preserve"> micelles: Experiments and </w:t>
            </w:r>
            <w:r>
              <w:rPr>
                <w:rFonts w:hint="eastAsia" w:ascii="Times New Roman" w:hAnsi="Times New Roman" w:eastAsia="宋体"/>
                <w:color w:val="000000" w:themeColor="text1"/>
                <w:kern w:val="0"/>
                <w:sz w:val="21"/>
                <w:szCs w:val="21"/>
                <w14:textFill>
                  <w14:solidFill>
                    <w14:schemeClr w14:val="tx1"/>
                  </w14:solidFill>
                </w14:textFill>
              </w:rPr>
              <w:t>DPD</w:t>
            </w:r>
            <w:r>
              <w:rPr>
                <w:rFonts w:ascii="Times New Roman" w:hAnsi="Times New Roman" w:eastAsia="宋体"/>
                <w:color w:val="000000" w:themeColor="text1"/>
                <w:kern w:val="0"/>
                <w:sz w:val="21"/>
                <w:szCs w:val="21"/>
                <w:lang w:eastAsia="en-US"/>
                <w14:textFill>
                  <w14:solidFill>
                    <w14:schemeClr w14:val="tx1"/>
                  </w14:solidFill>
                </w14:textFill>
              </w:rPr>
              <w:t xml:space="preserve"> simulation&gt;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restart"/>
            <w:noWrap w:val="0"/>
            <w:vAlign w:val="center"/>
          </w:tcPr>
          <w:p>
            <w:pPr>
              <w:keepLines w:val="0"/>
              <w:pageBreakBefore w:val="0"/>
              <w:kinsoku/>
              <w:wordWrap/>
              <w:overflowPunct/>
              <w:topLinePunct w:val="0"/>
              <w:autoSpaceDE/>
              <w:autoSpaceDN/>
              <w:bidi w:val="0"/>
              <w:adjustRightInd w:val="0"/>
              <w:snapToGrid w:val="0"/>
              <w:spacing w:line="480" w:lineRule="auto"/>
              <w:jc w:val="center"/>
              <w:textAlignment w:val="auto"/>
              <w:rPr>
                <w:rFonts w:hint="eastAsia" w:ascii="仿宋" w:hAnsi="仿宋" w:eastAsia="宋体"/>
                <w:b/>
                <w:bCs/>
                <w:color w:val="000000" w:themeColor="text1"/>
                <w:sz w:val="21"/>
                <w14:textFill>
                  <w14:solidFill>
                    <w14:schemeClr w14:val="tx1"/>
                  </w14:solidFill>
                </w14:textFill>
              </w:rPr>
            </w:pPr>
            <w:r>
              <w:rPr>
                <w:rFonts w:hint="eastAsia" w:ascii="仿宋" w:hAnsi="仿宋" w:eastAsia="宋体"/>
                <w:b/>
                <w:bCs/>
                <w:color w:val="000000" w:themeColor="text1"/>
                <w:sz w:val="21"/>
                <w14:textFill>
                  <w14:solidFill>
                    <w14:schemeClr w14:val="tx1"/>
                  </w14:solidFill>
                </w14:textFill>
              </w:rPr>
              <w:t>知识产权名称</w:t>
            </w:r>
          </w:p>
        </w:tc>
        <w:tc>
          <w:tcPr>
            <w:tcW w:w="7849" w:type="dxa"/>
            <w:noWrap w:val="0"/>
            <w:vAlign w:val="center"/>
          </w:tcPr>
          <w:p>
            <w:pPr>
              <w:keepLines w:val="0"/>
              <w:pageBreakBefore w:val="0"/>
              <w:kinsoku/>
              <w:wordWrap/>
              <w:overflowPunct/>
              <w:topLinePunct w:val="0"/>
              <w:autoSpaceDE/>
              <w:autoSpaceDN/>
              <w:bidi w:val="0"/>
              <w:adjustRightInd w:val="0"/>
              <w:snapToGrid w:val="0"/>
              <w:spacing w:line="480" w:lineRule="auto"/>
              <w:textAlignment w:val="auto"/>
              <w:rPr>
                <w:rFonts w:ascii="Times New Roman" w:hAnsi="Times New Roman" w:eastAsia="宋体"/>
                <w:color w:val="000000" w:themeColor="text1"/>
                <w:sz w:val="21"/>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t>专利1：&lt;一种具有pH响应性的两亲性共聚物刷及其制法和应用&gt;（ZL 2010 1 0215072.X）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noWrap w:val="0"/>
            <w:vAlign w:val="center"/>
          </w:tcPr>
          <w:p>
            <w:pPr>
              <w:keepLines w:val="0"/>
              <w:pageBreakBefore w:val="0"/>
              <w:kinsoku/>
              <w:wordWrap/>
              <w:overflowPunct/>
              <w:topLinePunct w:val="0"/>
              <w:autoSpaceDE/>
              <w:autoSpaceDN/>
              <w:bidi w:val="0"/>
              <w:adjustRightInd w:val="0"/>
              <w:snapToGrid w:val="0"/>
              <w:spacing w:line="480" w:lineRule="auto"/>
              <w:jc w:val="center"/>
              <w:textAlignment w:val="auto"/>
              <w:rPr>
                <w:rFonts w:hint="eastAsia" w:ascii="仿宋" w:hAnsi="仿宋" w:eastAsia="宋体"/>
                <w:b/>
                <w:bCs/>
                <w:color w:val="000000" w:themeColor="text1"/>
                <w:sz w:val="21"/>
                <w14:textFill>
                  <w14:solidFill>
                    <w14:schemeClr w14:val="tx1"/>
                  </w14:solidFill>
                </w14:textFill>
              </w:rPr>
            </w:pPr>
          </w:p>
        </w:tc>
        <w:tc>
          <w:tcPr>
            <w:tcW w:w="7849" w:type="dxa"/>
            <w:noWrap w:val="0"/>
            <w:vAlign w:val="center"/>
          </w:tcPr>
          <w:p>
            <w:pPr>
              <w:keepLines w:val="0"/>
              <w:pageBreakBefore w:val="0"/>
              <w:kinsoku/>
              <w:wordWrap/>
              <w:overflowPunct/>
              <w:topLinePunct w:val="0"/>
              <w:autoSpaceDE/>
              <w:autoSpaceDN/>
              <w:bidi w:val="0"/>
              <w:adjustRightInd w:val="0"/>
              <w:snapToGrid w:val="0"/>
              <w:spacing w:line="480" w:lineRule="auto"/>
              <w:textAlignment w:val="auto"/>
              <w:rPr>
                <w:rFonts w:ascii="Times New Roman" w:hAnsi="Times New Roman" w:eastAsia="宋体"/>
                <w:color w:val="000000" w:themeColor="text1"/>
                <w:sz w:val="21"/>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t>专利2：&lt;基于聚-β氨基酯的pH响应无规共聚物及其制法和应用&gt;（ZL 2012 1 0087875.0）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15" w:type="dxa"/>
            <w:vMerge w:val="continue"/>
            <w:noWrap w:val="0"/>
            <w:vAlign w:val="center"/>
          </w:tcPr>
          <w:p>
            <w:pPr>
              <w:keepLines w:val="0"/>
              <w:pageBreakBefore w:val="0"/>
              <w:kinsoku/>
              <w:wordWrap/>
              <w:overflowPunct/>
              <w:topLinePunct w:val="0"/>
              <w:autoSpaceDE/>
              <w:autoSpaceDN/>
              <w:bidi w:val="0"/>
              <w:adjustRightInd w:val="0"/>
              <w:snapToGrid w:val="0"/>
              <w:spacing w:line="480" w:lineRule="auto"/>
              <w:jc w:val="center"/>
              <w:textAlignment w:val="auto"/>
              <w:rPr>
                <w:rFonts w:hint="eastAsia" w:ascii="仿宋" w:hAnsi="仿宋" w:eastAsia="宋体"/>
                <w:b/>
                <w:bCs/>
                <w:color w:val="000000" w:themeColor="text1"/>
                <w:sz w:val="21"/>
                <w14:textFill>
                  <w14:solidFill>
                    <w14:schemeClr w14:val="tx1"/>
                  </w14:solidFill>
                </w14:textFill>
              </w:rPr>
            </w:pPr>
          </w:p>
        </w:tc>
        <w:tc>
          <w:tcPr>
            <w:tcW w:w="7849" w:type="dxa"/>
            <w:noWrap w:val="0"/>
            <w:vAlign w:val="center"/>
          </w:tcPr>
          <w:p>
            <w:pPr>
              <w:keepLines w:val="0"/>
              <w:pageBreakBefore w:val="0"/>
              <w:kinsoku/>
              <w:wordWrap/>
              <w:overflowPunct/>
              <w:topLinePunct w:val="0"/>
              <w:autoSpaceDE/>
              <w:autoSpaceDN/>
              <w:bidi w:val="0"/>
              <w:adjustRightInd w:val="0"/>
              <w:snapToGrid w:val="0"/>
              <w:spacing w:line="480" w:lineRule="auto"/>
              <w:jc w:val="left"/>
              <w:textAlignment w:val="auto"/>
              <w:rPr>
                <w:rFonts w:ascii="Times New Roman" w:hAnsi="Times New Roman" w:eastAsia="宋体"/>
                <w:color w:val="000000" w:themeColor="text1"/>
                <w:sz w:val="21"/>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t>专利3：&lt;一种pH响应/疏水基团无规共聚聚合物及其制法和应用&gt;（ZL 2011 1 0269496.9）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15" w:type="dxa"/>
            <w:vMerge w:val="continue"/>
            <w:noWrap w:val="0"/>
            <w:vAlign w:val="center"/>
          </w:tcPr>
          <w:p>
            <w:pPr>
              <w:keepLines w:val="0"/>
              <w:pageBreakBefore w:val="0"/>
              <w:kinsoku/>
              <w:wordWrap/>
              <w:overflowPunct/>
              <w:topLinePunct w:val="0"/>
              <w:autoSpaceDE/>
              <w:autoSpaceDN/>
              <w:bidi w:val="0"/>
              <w:adjustRightInd w:val="0"/>
              <w:snapToGrid w:val="0"/>
              <w:spacing w:line="480" w:lineRule="auto"/>
              <w:jc w:val="center"/>
              <w:textAlignment w:val="auto"/>
              <w:rPr>
                <w:rFonts w:hint="eastAsia" w:ascii="仿宋" w:hAnsi="仿宋" w:eastAsia="宋体"/>
                <w:b/>
                <w:bCs/>
                <w:color w:val="000000" w:themeColor="text1"/>
                <w:sz w:val="21"/>
                <w14:textFill>
                  <w14:solidFill>
                    <w14:schemeClr w14:val="tx1"/>
                  </w14:solidFill>
                </w14:textFill>
              </w:rPr>
            </w:pPr>
          </w:p>
        </w:tc>
        <w:tc>
          <w:tcPr>
            <w:tcW w:w="7849" w:type="dxa"/>
            <w:noWrap w:val="0"/>
            <w:vAlign w:val="center"/>
          </w:tcPr>
          <w:p>
            <w:pPr>
              <w:keepLines w:val="0"/>
              <w:pageBreakBefore w:val="0"/>
              <w:kinsoku/>
              <w:wordWrap/>
              <w:overflowPunct/>
              <w:topLinePunct w:val="0"/>
              <w:autoSpaceDE/>
              <w:autoSpaceDN/>
              <w:bidi w:val="0"/>
              <w:adjustRightInd w:val="0"/>
              <w:snapToGrid w:val="0"/>
              <w:spacing w:line="480" w:lineRule="auto"/>
              <w:jc w:val="left"/>
              <w:textAlignment w:val="auto"/>
              <w:rPr>
                <w:rFonts w:ascii="Times New Roman" w:hAnsi="Times New Roman" w:eastAsia="宋体"/>
                <w:color w:val="000000" w:themeColor="text1"/>
                <w:sz w:val="21"/>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t>专利4：&lt;一种ZSM-5型中微双孔复合分子筛的制备方法&gt;（ZL 2013 1 0384533.X）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615" w:type="dxa"/>
            <w:vMerge w:val="continue"/>
            <w:noWrap w:val="0"/>
            <w:vAlign w:val="center"/>
          </w:tcPr>
          <w:p>
            <w:pPr>
              <w:keepLines w:val="0"/>
              <w:pageBreakBefore w:val="0"/>
              <w:kinsoku/>
              <w:wordWrap/>
              <w:overflowPunct/>
              <w:topLinePunct w:val="0"/>
              <w:autoSpaceDE/>
              <w:autoSpaceDN/>
              <w:bidi w:val="0"/>
              <w:adjustRightInd w:val="0"/>
              <w:snapToGrid w:val="0"/>
              <w:spacing w:line="480" w:lineRule="auto"/>
              <w:jc w:val="center"/>
              <w:textAlignment w:val="auto"/>
              <w:rPr>
                <w:rFonts w:hint="eastAsia" w:ascii="仿宋" w:hAnsi="仿宋" w:eastAsia="宋体"/>
                <w:b/>
                <w:bCs/>
                <w:color w:val="000000" w:themeColor="text1"/>
                <w:sz w:val="21"/>
                <w14:textFill>
                  <w14:solidFill>
                    <w14:schemeClr w14:val="tx1"/>
                  </w14:solidFill>
                </w14:textFill>
              </w:rPr>
            </w:pPr>
          </w:p>
        </w:tc>
        <w:tc>
          <w:tcPr>
            <w:tcW w:w="7849" w:type="dxa"/>
            <w:noWrap w:val="0"/>
            <w:vAlign w:val="center"/>
          </w:tcPr>
          <w:p>
            <w:pPr>
              <w:keepLines w:val="0"/>
              <w:pageBreakBefore w:val="0"/>
              <w:kinsoku/>
              <w:wordWrap/>
              <w:overflowPunct/>
              <w:topLinePunct w:val="0"/>
              <w:autoSpaceDE/>
              <w:autoSpaceDN/>
              <w:bidi w:val="0"/>
              <w:adjustRightInd w:val="0"/>
              <w:snapToGrid w:val="0"/>
              <w:spacing w:line="480" w:lineRule="auto"/>
              <w:jc w:val="left"/>
              <w:textAlignment w:val="auto"/>
              <w:rPr>
                <w:rFonts w:ascii="Times New Roman" w:hAnsi="Times New Roman" w:eastAsia="宋体"/>
                <w:color w:val="000000" w:themeColor="text1"/>
                <w:sz w:val="21"/>
                <w14:textFill>
                  <w14:solidFill>
                    <w14:schemeClr w14:val="tx1"/>
                  </w14:solidFill>
                </w14:textFill>
              </w:rPr>
            </w:pPr>
            <w:r>
              <w:rPr>
                <w:rFonts w:ascii="Times New Roman" w:hAnsi="Times New Roman" w:eastAsia="宋体"/>
                <w:color w:val="000000" w:themeColor="text1"/>
                <w:sz w:val="21"/>
                <w14:textFill>
                  <w14:solidFill>
                    <w14:schemeClr w14:val="tx1"/>
                  </w14:solidFill>
                </w14:textFill>
              </w:rPr>
              <w:t>专利5：&lt;交联型含氟（甲基）丙烯酸嵌段共聚物及其制备与应用&gt;（ZL 2012 1 0301027.5）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1" w:hRule="atLeast"/>
          <w:jc w:val="center"/>
        </w:trPr>
        <w:tc>
          <w:tcPr>
            <w:tcW w:w="1615" w:type="dxa"/>
            <w:noWrap w:val="0"/>
            <w:vAlign w:val="center"/>
          </w:tcPr>
          <w:p>
            <w:pPr>
              <w:keepLines w:val="0"/>
              <w:pageBreakBefore w:val="0"/>
              <w:kinsoku/>
              <w:wordWrap/>
              <w:overflowPunct/>
              <w:topLinePunct w:val="0"/>
              <w:autoSpaceDE/>
              <w:autoSpaceDN/>
              <w:bidi w:val="0"/>
              <w:adjustRightInd w:val="0"/>
              <w:snapToGrid w:val="0"/>
              <w:spacing w:line="480" w:lineRule="auto"/>
              <w:jc w:val="center"/>
              <w:textAlignment w:val="auto"/>
              <w:rPr>
                <w:rFonts w:hint="eastAsia" w:ascii="仿宋" w:hAnsi="仿宋" w:eastAsia="宋体"/>
                <w:b/>
                <w:bCs/>
                <w:color w:val="000000" w:themeColor="text1"/>
                <w:sz w:val="21"/>
                <w14:textFill>
                  <w14:solidFill>
                    <w14:schemeClr w14:val="tx1"/>
                  </w14:solidFill>
                </w14:textFill>
              </w:rPr>
            </w:pPr>
            <w:r>
              <w:rPr>
                <w:rFonts w:hint="eastAsia" w:ascii="仿宋" w:hAnsi="仿宋" w:eastAsia="宋体"/>
                <w:b/>
                <w:bCs/>
                <w:color w:val="000000" w:themeColor="text1"/>
                <w:sz w:val="21"/>
                <w14:textFill>
                  <w14:solidFill>
                    <w14:schemeClr w14:val="tx1"/>
                  </w14:solidFill>
                </w14:textFill>
              </w:rPr>
              <w:t>推广应用情况</w:t>
            </w:r>
          </w:p>
        </w:tc>
        <w:tc>
          <w:tcPr>
            <w:tcW w:w="7849" w:type="dxa"/>
            <w:noWrap w:val="0"/>
            <w:vAlign w:val="center"/>
          </w:tcPr>
          <w:p>
            <w:pPr>
              <w:keepLines w:val="0"/>
              <w:pageBreakBefore w:val="0"/>
              <w:kinsoku/>
              <w:wordWrap/>
              <w:overflowPunct/>
              <w:topLinePunct w:val="0"/>
              <w:autoSpaceDE/>
              <w:autoSpaceDN/>
              <w:bidi w:val="0"/>
              <w:adjustRightInd w:val="0"/>
              <w:snapToGrid w:val="0"/>
              <w:spacing w:line="480" w:lineRule="auto"/>
              <w:jc w:val="center"/>
              <w:textAlignment w:val="auto"/>
              <w:rPr>
                <w:rFonts w:hint="eastAsia" w:ascii="仿宋" w:hAnsi="仿宋" w:eastAsia="宋体"/>
                <w:color w:val="000000" w:themeColor="text1"/>
                <w:sz w:val="21"/>
                <w14:textFill>
                  <w14:solidFill>
                    <w14:schemeClr w14:val="tx1"/>
                  </w14:solidFill>
                </w14:textFill>
              </w:rPr>
            </w:pPr>
          </w:p>
        </w:tc>
      </w:tr>
    </w:tbl>
    <w:p>
      <w:pPr>
        <w:keepLines w:val="0"/>
        <w:pageBreakBefore w:val="0"/>
        <w:kinsoku/>
        <w:wordWrap/>
        <w:overflowPunct/>
        <w:topLinePunct w:val="0"/>
        <w:autoSpaceDE/>
        <w:autoSpaceDN/>
        <w:bidi w:val="0"/>
        <w:adjustRightInd w:val="0"/>
        <w:snapToGrid w:val="0"/>
        <w:spacing w:line="480" w:lineRule="auto"/>
        <w:jc w:val="left"/>
        <w:textAlignment w:val="auto"/>
        <w:rPr>
          <w:rFonts w:hint="default" w:ascii="Times New Roman" w:hAnsi="Times New Roman" w:eastAsia="宋体" w:cs="Times New Roman"/>
          <w:color w:val="000000" w:themeColor="text1"/>
          <w:kern w:val="0"/>
          <w:sz w:val="21"/>
          <w:szCs w:val="32"/>
          <w:lang w:val="en-US" w:eastAsia="zh-CN"/>
          <w14:textFill>
            <w14:solidFill>
              <w14:schemeClr w14:val="tx1"/>
            </w14:solidFill>
          </w14:textFill>
        </w:rPr>
      </w:pPr>
    </w:p>
    <w:p>
      <w:pPr>
        <w:keepLines w:val="0"/>
        <w:pageBreakBefore w:val="0"/>
        <w:kinsoku/>
        <w:wordWrap/>
        <w:overflowPunct/>
        <w:topLinePunct w:val="0"/>
        <w:autoSpaceDE/>
        <w:autoSpaceDN/>
        <w:bidi w:val="0"/>
        <w:spacing w:line="480" w:lineRule="auto"/>
        <w:textAlignment w:val="auto"/>
        <w:rPr>
          <w:rFonts w:eastAsia="宋体"/>
          <w:color w:val="000000" w:themeColor="text1"/>
          <w:sz w:val="21"/>
          <w14:textFill>
            <w14:solidFill>
              <w14:schemeClr w14:val="tx1"/>
            </w14:solidFill>
          </w14:textFill>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pPr>
      <w:pStyle w:val="3"/>
      <w:jc w:val="center"/>
      <w:rPr>
        <w:rFonts w:hint="eastAsia"/>
      </w:rPr>
    </w:pPr>
    <w:r>
      <w:rPr>
        <w:rFonts w:hint="eastAsia"/>
        <w:szCs w:val="21"/>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3B094F"/>
    <w:rsid w:val="6D3B0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rFonts w:ascii="仿宋_GB2312" w:hAnsi="Times New Roman" w:eastAsia="仿宋_GB2312"/>
      <w:kern w:val="0"/>
      <w:sz w:val="28"/>
      <w:szCs w:val="20"/>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kern w:val="0"/>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2019-09-12T05:03:00Z</dcterms:created>
  <dc:creator>微凉。</dc:creator>
  <cp:lastModifiedBy>微凉。</cp:lastModifiedBy>
  <dcterms:modified xsi:type="dcterms:W3CDTF">2019-09-12T05:04:22Z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